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b/>
          <w:sz w:val="52"/>
        </w:rPr>
      </w:pPr>
      <w:bookmarkStart w:id="0" w:name="_GoBack"/>
      <w:bookmarkEnd w:id="0"/>
    </w:p>
    <w:p>
      <w:pPr>
        <w:rPr>
          <w:b/>
          <w:sz w:val="52"/>
        </w:rPr>
      </w:pPr>
    </w:p>
    <w:p>
      <w:pPr>
        <w:rPr>
          <w:b/>
          <w:sz w:val="52"/>
        </w:rPr>
      </w:pPr>
    </w:p>
    <w:p>
      <w:pPr>
        <w:jc w:val="center"/>
        <w:rPr>
          <w:b/>
          <w:sz w:val="52"/>
        </w:rPr>
      </w:pPr>
      <w:r>
        <w:rPr>
          <w:rFonts w:hint="eastAsia"/>
          <w:b/>
          <w:sz w:val="52"/>
        </w:rPr>
        <w:t>拉萨海关“云享拉关”模块调优及运维服务采购项目需求书</w:t>
      </w:r>
    </w:p>
    <w:p>
      <w:pPr>
        <w:rPr>
          <w:b/>
          <w:sz w:val="52"/>
        </w:rPr>
      </w:pPr>
    </w:p>
    <w:p>
      <w:pPr>
        <w:rPr>
          <w:b/>
          <w:sz w:val="52"/>
        </w:rPr>
      </w:pPr>
    </w:p>
    <w:p>
      <w:pPr>
        <w:rPr>
          <w:b/>
          <w:sz w:val="52"/>
        </w:rPr>
      </w:pPr>
    </w:p>
    <w:p>
      <w:pPr>
        <w:rPr>
          <w:b/>
          <w:sz w:val="52"/>
        </w:rPr>
      </w:pPr>
    </w:p>
    <w:p>
      <w:pPr>
        <w:rPr>
          <w:b/>
          <w:sz w:val="52"/>
        </w:rPr>
      </w:pPr>
    </w:p>
    <w:p>
      <w:pPr>
        <w:rPr>
          <w:b/>
          <w:sz w:val="52"/>
        </w:rPr>
      </w:pPr>
    </w:p>
    <w:p>
      <w:pPr>
        <w:rPr>
          <w:b/>
          <w:sz w:val="52"/>
        </w:rPr>
      </w:pPr>
    </w:p>
    <w:p>
      <w:pPr>
        <w:rPr>
          <w:b/>
          <w:sz w:val="52"/>
        </w:rPr>
      </w:pPr>
    </w:p>
    <w:p>
      <w:pPr>
        <w:rPr>
          <w:b/>
          <w:sz w:val="52"/>
        </w:rPr>
      </w:pPr>
    </w:p>
    <w:p>
      <w:pPr>
        <w:pStyle w:val="1"/>
        <w:rPr>
          <w:rFonts w:hint="eastAsia"/>
        </w:rPr>
      </w:pPr>
      <w:r>
        <w:t>一、项目背景与概况</w:t>
      </w:r>
    </w:p>
    <w:p>
      <w:pPr>
        <w:pStyle w:val="2"/>
        <w:rPr>
          <w:rFonts w:hint="eastAsia"/>
        </w:rPr>
      </w:pPr>
      <w:r>
        <w:t>1.1 项目背景</w:t>
      </w:r>
    </w:p>
    <w:p>
      <w:pPr>
        <w:widowControl/>
        <w:shd w:val="clear" w:color="auto" w:fill="FFFFFF"/>
        <w:ind w:firstLineChars="200" w:firstLine="560"/>
        <w:jc w:val="left"/>
        <w:rPr>
          <w:rFonts w:ascii="Segoe UI" w:eastAsia="宋体" w:cs="Segoe UI" w:hAnsi="Segoe UI"/>
          <w:kern w:val="0"/>
          <w:sz w:val="28"/>
          <w:szCs w:val="24"/>
        </w:rPr>
      </w:pPr>
      <w:r>
        <w:rPr>
          <w:rFonts w:ascii="Segoe UI" w:eastAsia="宋体" w:cs="Segoe UI" w:hAnsi="Segoe UI"/>
          <w:kern w:val="0"/>
          <w:sz w:val="28"/>
          <w:szCs w:val="24"/>
        </w:rPr>
        <w:t>现有云享拉关系统作为海关内部重要的文件共享与制度管理平台，在日常办公中承担着处室间文件传递、工作成果共享及制度查阅的核心作用。但当前系统存在两大关键痛点，已对办公效率造成显著影响：</w:t>
      </w:r>
    </w:p>
    <w:p>
      <w:pPr>
        <w:ind w:firstLineChars="200" w:firstLine="560"/>
        <w:rPr>
          <w:rFonts w:ascii="宋体" w:hint="eastAsia"/>
          <w:sz w:val="28"/>
        </w:rPr>
      </w:pPr>
      <w:r>
        <w:rPr>
          <w:rFonts w:ascii="宋体"/>
          <w:b/>
          <w:sz w:val="28"/>
        </w:rPr>
        <w:t>共享文件夹排序混乱：</w:t>
      </w:r>
      <w:r>
        <w:rPr>
          <w:rFonts w:ascii="宋体"/>
          <w:sz w:val="28"/>
        </w:rPr>
        <w:t>系统默认按 “最近更新时间” 排序共享文件夹，导致文件更新频繁的处室（如业务审批处、综合协调处等）文件夹频繁置顶或前移，更新频次低的处室（如档案管理处、后勤保障处等）文件夹持续后移至页面底部。用户需反复滑动页面查找目标处室，平均每次文件定位耗时增加 3-5 分钟，违背了基于组织架构的办公习惯。</w:t>
      </w:r>
    </w:p>
    <w:p>
      <w:pPr>
        <w:ind w:firstLineChars="200" w:firstLine="560"/>
        <w:rPr>
          <w:rFonts w:ascii="宋体" w:hint="eastAsia"/>
          <w:sz w:val="28"/>
        </w:rPr>
      </w:pPr>
      <w:r>
        <w:rPr>
          <w:rFonts w:ascii="宋体"/>
          <w:b/>
          <w:sz w:val="28"/>
        </w:rPr>
        <w:t>制度汇编查找困难：</w:t>
      </w:r>
      <w:r>
        <w:rPr>
          <w:rFonts w:ascii="宋体"/>
          <w:sz w:val="28"/>
        </w:rPr>
        <w:t>制度汇编模块未建立分类体系，所有制度文件（涵盖业务规范、管理办法、操作细则等）无序堆砌，用户需通过文件名模糊搜索或逐页翻找才能定位所需文件，尤其在查找跨处室协作相关制度时，效率低下且易遗漏关键文件，影响制度执行的准确性。</w:t>
      </w:r>
    </w:p>
    <w:p>
      <w:pPr>
        <w:pStyle w:val="2"/>
        <w:rPr>
          <w:rFonts w:hint="eastAsia"/>
        </w:rPr>
      </w:pPr>
      <w:r>
        <w:t>1.2 项目目标</w:t>
      </w:r>
    </w:p>
    <w:p>
      <w:pPr>
        <w:widowControl/>
        <w:shd w:val="clear" w:color="auto" w:fill="FFFFFF"/>
        <w:ind w:firstLineChars="200" w:firstLine="560"/>
        <w:jc w:val="left"/>
        <w:rPr>
          <w:rFonts w:ascii="宋体" w:hint="eastAsia"/>
          <w:sz w:val="28"/>
        </w:rPr>
      </w:pPr>
      <w:r>
        <w:rPr>
          <w:rFonts w:ascii="宋体"/>
          <w:sz w:val="28"/>
        </w:rPr>
        <w:t>本项目旨在通过对共享文件夹展示顺序、制度汇编分类功能的针对性优化，解决现有系统痛点，同时提供为期 3 年的专业化运维服务，实现 “排序合规化、查找高效化、运行稳定化、数据安全化” 的目标，契合海关内部组织架构逻辑，保障系统长期支撑高效办公。</w:t>
      </w:r>
    </w:p>
    <w:p>
      <w:pPr>
        <w:pStyle w:val="1"/>
        <w:rPr>
          <w:rFonts w:hint="eastAsia"/>
        </w:rPr>
      </w:pPr>
      <w:r>
        <w:t>二、核心功能优化需求</w:t>
      </w:r>
    </w:p>
    <w:p>
      <w:pPr>
        <w:pStyle w:val="2"/>
        <w:rPr>
          <w:rFonts w:hint="eastAsia"/>
        </w:rPr>
      </w:pPr>
      <w:r>
        <w:t>2.1 共享文件夹展示顺序优化</w:t>
      </w:r>
    </w:p>
    <w:p>
      <w:pPr>
        <w:widowControl/>
        <w:shd w:val="clear" w:color="auto" w:fill="FFFFFF"/>
        <w:ind w:firstLineChars="200" w:firstLine="560"/>
        <w:jc w:val="left"/>
        <w:rPr>
          <w:rFonts w:ascii="宋体" w:hint="eastAsia"/>
          <w:b/>
          <w:sz w:val="28"/>
        </w:rPr>
      </w:pPr>
      <w:r>
        <w:rPr>
          <w:rFonts w:ascii="宋体"/>
          <w:b/>
          <w:sz w:val="28"/>
        </w:rPr>
        <w:t>1、排序依据与规则</w:t>
      </w:r>
    </w:p>
    <w:p>
      <w:pPr>
        <w:widowControl/>
        <w:shd w:val="clear" w:color="auto" w:fill="FFFFFF"/>
        <w:ind w:firstLineChars="200" w:firstLine="560"/>
        <w:jc w:val="left"/>
        <w:rPr>
          <w:rFonts w:ascii="宋体" w:hint="eastAsia"/>
          <w:sz w:val="28"/>
        </w:rPr>
      </w:pPr>
      <w:r>
        <w:rPr>
          <w:rFonts w:ascii="宋体"/>
          <w:sz w:val="28"/>
        </w:rPr>
        <w:t xml:space="preserve">严格遵循《海关内部通讯录》明确的处室序列（以通讯录中 “部门编码 + 层级关系” 为唯一依据，如 “01 - 办公室、02 – </w:t>
      </w:r>
      <w:r>
        <w:rPr>
          <w:rFonts w:ascii="宋体" w:hint="eastAsia"/>
          <w:sz w:val="28"/>
        </w:rPr>
        <w:t>财务处</w:t>
      </w:r>
      <w:r>
        <w:rPr>
          <w:rFonts w:ascii="宋体"/>
          <w:sz w:val="28"/>
        </w:rPr>
        <w:t>，对所有共享文件夹进行统一层级编码与固定排序，编码规则与通讯录</w:t>
      </w:r>
      <w:r>
        <w:rPr>
          <w:rFonts w:ascii="宋体" w:hint="eastAsia"/>
          <w:sz w:val="28"/>
        </w:rPr>
        <w:t>显示顺序</w:t>
      </w:r>
      <w:r>
        <w:rPr>
          <w:rFonts w:ascii="宋体"/>
          <w:sz w:val="28"/>
        </w:rPr>
        <w:t>保持一致，确保文件夹排序完全匹配海关组织架构。</w:t>
      </w:r>
    </w:p>
    <w:p>
      <w:pPr>
        <w:widowControl/>
        <w:shd w:val="clear" w:color="auto" w:fill="FFFFFF"/>
        <w:ind w:firstLineChars="200" w:firstLine="560"/>
        <w:jc w:val="left"/>
        <w:rPr>
          <w:rFonts w:ascii="宋体" w:hint="eastAsia"/>
          <w:sz w:val="28"/>
        </w:rPr>
      </w:pPr>
      <w:r>
        <w:rPr>
          <w:rFonts w:ascii="宋体"/>
          <w:sz w:val="28"/>
        </w:rPr>
        <w:t>文件夹排序结果需具备 “不可变更性”：无论处室文件更新频率（如单日多次更新或季度无更新），其在共享目录中的、显示顺序始终固定，杜绝因文件操作导致的排序错乱。</w:t>
      </w:r>
    </w:p>
    <w:p>
      <w:pPr>
        <w:widowControl/>
        <w:shd w:val="clear" w:color="auto" w:fill="FFFFFF"/>
        <w:ind w:firstLineChars="200" w:firstLine="560"/>
        <w:jc w:val="left"/>
        <w:rPr>
          <w:rFonts w:ascii="宋体" w:hint="eastAsia"/>
          <w:b/>
          <w:sz w:val="28"/>
        </w:rPr>
      </w:pPr>
      <w:r>
        <w:rPr>
          <w:rFonts w:ascii="宋体"/>
          <w:b/>
          <w:sz w:val="28"/>
        </w:rPr>
        <w:t>2、文件夹内部文件管理</w:t>
      </w:r>
    </w:p>
    <w:p>
      <w:pPr>
        <w:widowControl/>
        <w:shd w:val="clear" w:color="auto" w:fill="FFFFFF"/>
        <w:ind w:firstLineChars="200" w:firstLine="560"/>
        <w:jc w:val="left"/>
        <w:rPr>
          <w:rFonts w:ascii="宋体" w:hint="eastAsia"/>
          <w:sz w:val="28"/>
        </w:rPr>
      </w:pPr>
      <w:r>
        <w:rPr>
          <w:rFonts w:ascii="宋体"/>
          <w:sz w:val="28"/>
        </w:rPr>
        <w:t>各处室文件夹内部文件，仍按 “最后修改时间”倒序排列（最新修改文件置顶），并在文件名右侧显式标注 “最后修改时间戳”（格式：YYYY-MM-DD HH:MM）及 “修改人姓名 / 处室”，方便用户快速识别文件时效性与归属人，无需打开文件即可初步判断内容关联性。</w:t>
      </w:r>
    </w:p>
    <w:p>
      <w:pPr>
        <w:widowControl/>
        <w:shd w:val="clear" w:color="auto" w:fill="FFFFFF"/>
        <w:ind w:firstLineChars="200" w:firstLine="560"/>
        <w:jc w:val="left"/>
        <w:rPr>
          <w:rFonts w:ascii="宋体" w:hint="eastAsia"/>
          <w:b/>
          <w:sz w:val="28"/>
        </w:rPr>
      </w:pPr>
      <w:r>
        <w:rPr>
          <w:rFonts w:ascii="宋体"/>
          <w:b/>
          <w:sz w:val="28"/>
        </w:rPr>
        <w:t>3、可视化优化</w:t>
      </w:r>
    </w:p>
    <w:p>
      <w:pPr>
        <w:widowControl/>
        <w:shd w:val="clear" w:color="auto" w:fill="FFFFFF"/>
        <w:ind w:firstLineChars="200" w:firstLine="560"/>
        <w:jc w:val="left"/>
        <w:rPr>
          <w:rFonts w:ascii="宋体" w:hint="eastAsia"/>
          <w:sz w:val="28"/>
        </w:rPr>
      </w:pPr>
      <w:r>
        <w:rPr>
          <w:rFonts w:ascii="宋体"/>
          <w:sz w:val="28"/>
        </w:rPr>
        <w:t xml:space="preserve">共享目录页面需保留 “处室层级折叠 / 展开” 功能，支持用户按 “一级处室（如 02 – </w:t>
      </w:r>
      <w:r>
        <w:rPr>
          <w:rFonts w:ascii="宋体" w:hint="eastAsia"/>
          <w:sz w:val="28"/>
        </w:rPr>
        <w:t>财务处</w:t>
      </w:r>
      <w:r>
        <w:rPr>
          <w:rFonts w:ascii="宋体"/>
          <w:sz w:val="28"/>
        </w:rPr>
        <w:t>）” 折叠下属科室文件夹，减少页面信息冗余；文件夹名称前需同步显示对应处室的官方简称（如 “[办公室]”“[</w:t>
      </w:r>
      <w:r>
        <w:rPr>
          <w:rFonts w:ascii="宋体" w:hint="eastAsia"/>
          <w:sz w:val="28"/>
        </w:rPr>
        <w:t>综合科</w:t>
      </w:r>
      <w:r>
        <w:rPr>
          <w:rFonts w:ascii="宋体"/>
          <w:sz w:val="28"/>
        </w:rPr>
        <w:t>]”），强化视觉识别度。</w:t>
      </w:r>
    </w:p>
    <w:p>
      <w:pPr>
        <w:pStyle w:val="2"/>
        <w:rPr>
          <w:rFonts w:hint="eastAsia"/>
        </w:rPr>
      </w:pPr>
      <w:r>
        <w:t>2.2 制度汇编分类优化</w:t>
      </w:r>
    </w:p>
    <w:p>
      <w:pPr>
        <w:widowControl/>
        <w:shd w:val="clear" w:color="auto" w:fill="FFFFFF"/>
        <w:ind w:firstLineChars="200" w:firstLine="560"/>
        <w:jc w:val="left"/>
        <w:rPr>
          <w:rFonts w:ascii="宋体" w:hint="eastAsia"/>
          <w:b/>
          <w:sz w:val="28"/>
        </w:rPr>
      </w:pPr>
      <w:r>
        <w:rPr>
          <w:rFonts w:ascii="宋体"/>
          <w:b/>
          <w:sz w:val="28"/>
        </w:rPr>
        <w:t>1、分类体系搭建</w:t>
      </w:r>
    </w:p>
    <w:p>
      <w:pPr>
        <w:widowControl/>
        <w:shd w:val="clear" w:color="auto" w:fill="FFFFFF"/>
        <w:ind w:firstLineChars="200" w:firstLine="560"/>
        <w:jc w:val="left"/>
        <w:rPr>
          <w:rFonts w:ascii="宋体" w:hint="eastAsia"/>
          <w:sz w:val="28"/>
        </w:rPr>
      </w:pPr>
      <w:r>
        <w:rPr>
          <w:rFonts w:ascii="宋体"/>
          <w:sz w:val="28"/>
        </w:rPr>
        <w:t>按《海关内部通讯录》列明的处室，在制度汇编模块建立</w:t>
      </w:r>
      <w:r>
        <w:rPr>
          <w:rFonts w:ascii="宋体" w:hint="eastAsia"/>
          <w:sz w:val="28"/>
        </w:rPr>
        <w:t>不同处室的</w:t>
      </w:r>
      <w:r>
        <w:rPr>
          <w:rFonts w:ascii="宋体"/>
          <w:sz w:val="28"/>
        </w:rPr>
        <w:t xml:space="preserve">专属文件夹，文件夹命名规范统一为 “[部门编码 - 部门全称] 制度汇编”（如 “[02 – </w:t>
      </w:r>
      <w:r>
        <w:rPr>
          <w:rFonts w:ascii="宋体" w:hint="eastAsia"/>
          <w:sz w:val="28"/>
        </w:rPr>
        <w:t>财务处</w:t>
      </w:r>
      <w:r>
        <w:rPr>
          <w:rFonts w:ascii="宋体"/>
          <w:sz w:val="28"/>
        </w:rPr>
        <w:t>] 制度汇编”），确保与共享文件夹命名逻辑一致，降低学习成本。</w:t>
      </w:r>
    </w:p>
    <w:p>
      <w:pPr>
        <w:widowControl/>
        <w:shd w:val="clear" w:color="auto" w:fill="FFFFFF"/>
        <w:ind w:firstLineChars="200" w:firstLine="560"/>
        <w:jc w:val="left"/>
        <w:rPr>
          <w:rFonts w:ascii="宋体" w:hint="eastAsia"/>
          <w:sz w:val="28"/>
        </w:rPr>
      </w:pPr>
      <w:r>
        <w:rPr>
          <w:rFonts w:ascii="宋体"/>
          <w:sz w:val="28"/>
        </w:rPr>
        <w:t xml:space="preserve">明确制度文件归属判定标准：以 </w:t>
      </w:r>
      <w:r>
        <w:rPr>
          <w:rFonts w:ascii="宋体" w:hint="eastAsia"/>
          <w:sz w:val="28"/>
        </w:rPr>
        <w:t>牵头处室</w:t>
      </w:r>
      <w:r>
        <w:rPr>
          <w:rFonts w:ascii="宋体"/>
          <w:sz w:val="28"/>
        </w:rPr>
        <w:t>为核心归属依据（如《</w:t>
      </w:r>
      <w:r>
        <w:rPr>
          <w:rFonts w:ascii="宋体" w:hint="eastAsia"/>
          <w:sz w:val="28"/>
        </w:rPr>
        <w:t>海关信息化应用项目管理实施细则</w:t>
      </w:r>
      <w:r>
        <w:rPr>
          <w:rFonts w:ascii="宋体"/>
          <w:sz w:val="28"/>
        </w:rPr>
        <w:t>》由</w:t>
      </w:r>
      <w:r>
        <w:rPr>
          <w:rFonts w:ascii="宋体" w:hint="eastAsia"/>
          <w:sz w:val="28"/>
        </w:rPr>
        <w:t>科技处</w:t>
      </w:r>
      <w:r>
        <w:rPr>
          <w:rFonts w:ascii="宋体"/>
          <w:sz w:val="28"/>
        </w:rPr>
        <w:t>制定，归入 “[0</w:t>
      </w:r>
      <w:r>
        <w:rPr>
          <w:rFonts w:ascii="宋体" w:hint="eastAsia"/>
          <w:sz w:val="28"/>
        </w:rPr>
        <w:t>3</w:t>
      </w:r>
      <w:r>
        <w:rPr>
          <w:rFonts w:ascii="宋体"/>
          <w:sz w:val="28"/>
        </w:rPr>
        <w:t xml:space="preserve"> – </w:t>
      </w:r>
      <w:r>
        <w:rPr>
          <w:rFonts w:ascii="宋体" w:hint="eastAsia"/>
          <w:sz w:val="28"/>
        </w:rPr>
        <w:t>科技</w:t>
      </w:r>
      <w:r>
        <w:rPr>
          <w:rFonts w:ascii="宋体"/>
          <w:sz w:val="28"/>
        </w:rPr>
        <w:t>处] 制度汇编”）；跨处室联合制定的制度，需在牵头处室文件夹中存放原件，并在协作处室文件夹中存放 “关联链接 + 制度摘要”，避免文件重复存储。</w:t>
      </w:r>
    </w:p>
    <w:p>
      <w:pPr>
        <w:widowControl/>
        <w:shd w:val="clear" w:color="auto" w:fill="FFFFFF"/>
        <w:ind w:firstLineChars="200" w:firstLine="560"/>
        <w:jc w:val="left"/>
        <w:rPr>
          <w:rFonts w:ascii="宋体" w:hint="eastAsia"/>
          <w:b/>
          <w:sz w:val="28"/>
        </w:rPr>
      </w:pPr>
      <w:r>
        <w:rPr>
          <w:rFonts w:ascii="宋体"/>
          <w:b/>
          <w:sz w:val="28"/>
        </w:rPr>
        <w:t>2、排序与检索辅助</w:t>
      </w:r>
    </w:p>
    <w:p>
      <w:pPr>
        <w:widowControl/>
        <w:shd w:val="clear" w:color="auto" w:fill="FFFFFF"/>
        <w:ind w:firstLineChars="200" w:firstLine="560"/>
        <w:jc w:val="left"/>
        <w:rPr>
          <w:rFonts w:ascii="宋体" w:hint="eastAsia"/>
          <w:sz w:val="28"/>
        </w:rPr>
      </w:pPr>
      <w:r>
        <w:rPr>
          <w:rFonts w:ascii="宋体"/>
          <w:sz w:val="28"/>
        </w:rPr>
        <w:t>制度汇编模块下的所有处室文件夹，严格遵循《海关内部通讯录》的处室序列固定排列，与共享文件夹排序规则保持统一，确保用户基于同一组织架构逻辑查找文件。</w:t>
      </w:r>
    </w:p>
    <w:p>
      <w:pPr>
        <w:widowControl/>
        <w:shd w:val="clear" w:color="auto" w:fill="FFFFFF"/>
        <w:ind w:firstLineChars="200" w:firstLine="560"/>
        <w:jc w:val="left"/>
        <w:rPr>
          <w:rFonts w:ascii="宋体" w:hint="eastAsia"/>
          <w:sz w:val="28"/>
        </w:rPr>
      </w:pPr>
      <w:r>
        <w:rPr>
          <w:rFonts w:ascii="宋体"/>
          <w:sz w:val="28"/>
        </w:rPr>
        <w:t>各文件夹内部文件按 “最后修改时间” 倒序排列，同时支持按 “制度类型（如业务规范、管理办法）”“生效日期” 进行二次筛选，筛选条件需在页面顶部显式展示。</w:t>
      </w:r>
    </w:p>
    <w:p>
      <w:pPr>
        <w:widowControl/>
        <w:shd w:val="clear" w:color="auto" w:fill="FFFFFF"/>
        <w:ind w:firstLineChars="200" w:firstLine="560"/>
        <w:jc w:val="left"/>
        <w:rPr>
          <w:rFonts w:ascii="宋体" w:hint="eastAsia"/>
          <w:b/>
          <w:sz w:val="28"/>
        </w:rPr>
      </w:pPr>
      <w:r>
        <w:rPr>
          <w:rFonts w:ascii="宋体"/>
          <w:b/>
          <w:sz w:val="28"/>
        </w:rPr>
        <w:t>3、文件标识优化</w:t>
      </w:r>
    </w:p>
    <w:p>
      <w:pPr>
        <w:widowControl/>
        <w:shd w:val="clear" w:color="auto" w:fill="FFFFFF"/>
        <w:ind w:firstLineChars="200" w:firstLine="560"/>
        <w:jc w:val="left"/>
        <w:rPr>
          <w:rFonts w:ascii="宋体" w:hint="eastAsia"/>
          <w:sz w:val="28"/>
        </w:rPr>
      </w:pPr>
      <w:r>
        <w:rPr>
          <w:rFonts w:ascii="宋体"/>
          <w:sz w:val="28"/>
        </w:rPr>
        <w:t>制度文件名称需统一标注 “生效状态”（如 “[现行有效]”“[修订中]”“[已废止]”），状态标识采用不同颜色区分（有效：绿色、修订中：黄色、废止：红色）；同时在文件列表页显示 “生效日期”“废止日期（如适用）”，帮助用户快速判断制度有效性。</w:t>
      </w:r>
    </w:p>
    <w:p>
      <w:pPr>
        <w:pStyle w:val="1"/>
        <w:rPr>
          <w:rFonts w:hint="eastAsia"/>
        </w:rPr>
      </w:pPr>
      <w:r>
        <w:t>三、运维服务需求</w:t>
      </w:r>
    </w:p>
    <w:p>
      <w:pPr>
        <w:ind w:firstLineChars="200" w:firstLine="560"/>
        <w:rPr>
          <w:rFonts w:ascii="宋体" w:hint="eastAsia"/>
          <w:sz w:val="28"/>
        </w:rPr>
      </w:pPr>
      <w:r>
        <w:rPr>
          <w:rFonts w:ascii="宋体" w:hint="eastAsia"/>
          <w:sz w:val="28"/>
        </w:rPr>
        <w:t>提供3年运维技术服务支持。</w:t>
      </w:r>
    </w:p>
    <w:p>
      <w:pPr>
        <w:pStyle w:val="2"/>
        <w:rPr>
          <w:rFonts w:ascii="宋体" w:hint="eastAsia"/>
          <w:b w:val="0"/>
          <w:sz w:val="28"/>
        </w:rPr>
      </w:pPr>
      <w:r>
        <w:t>3.1 日常运维支持（5×8 小时服务）</w:t>
      </w:r>
    </w:p>
    <w:p>
      <w:pPr>
        <w:widowControl/>
        <w:shd w:val="clear" w:color="auto" w:fill="FFFFFF"/>
        <w:ind w:firstLineChars="200" w:firstLine="560"/>
        <w:jc w:val="left"/>
        <w:rPr>
          <w:rFonts w:ascii="宋体" w:hint="eastAsia"/>
          <w:sz w:val="28"/>
        </w:rPr>
      </w:pPr>
      <w:r>
        <w:rPr>
          <w:rFonts w:ascii="宋体"/>
          <w:sz w:val="28"/>
        </w:rPr>
        <w:t>提供电话</w:t>
      </w:r>
      <w:r>
        <w:rPr>
          <w:rFonts w:ascii="宋体" w:hint="eastAsia"/>
          <w:sz w:val="28"/>
        </w:rPr>
        <w:t>、</w:t>
      </w:r>
      <w:r>
        <w:rPr>
          <w:rFonts w:ascii="宋体"/>
          <w:sz w:val="28"/>
        </w:rPr>
        <w:t>微信群支持，咨询类问题（如操作疑问、功能定位）通过微信 / 电话响应，</w:t>
      </w:r>
      <w:r>
        <w:rPr>
          <w:rFonts w:ascii="宋体" w:hint="eastAsia"/>
          <w:sz w:val="28"/>
        </w:rPr>
        <w:t>并给</w:t>
      </w:r>
      <w:r>
        <w:rPr>
          <w:rFonts w:ascii="宋体"/>
          <w:sz w:val="28"/>
        </w:rPr>
        <w:t>出明确解答；故障类问题（如排序异常、文件无法访问），2</w:t>
      </w:r>
      <w:r>
        <w:rPr>
          <w:rFonts w:ascii="宋体" w:hint="eastAsia"/>
          <w:sz w:val="28"/>
        </w:rPr>
        <w:t>工作日</w:t>
      </w:r>
      <w:r>
        <w:rPr>
          <w:rFonts w:ascii="宋体"/>
          <w:sz w:val="28"/>
        </w:rPr>
        <w:t>内完成</w:t>
      </w:r>
      <w:r>
        <w:rPr>
          <w:rFonts w:ascii="宋体" w:hint="eastAsia"/>
          <w:sz w:val="28"/>
        </w:rPr>
        <w:t>问题修复并更新程序</w:t>
      </w:r>
      <w:r>
        <w:rPr>
          <w:rFonts w:ascii="宋体"/>
          <w:sz w:val="28"/>
        </w:rPr>
        <w:t>。</w:t>
      </w: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pPr>
      <w:widowControl/>
      <w:spacing w:before="100" w:beforeAutospacing="1" w:after="100" w:afterAutospacing="1"/>
      <w:jc w:val="left"/>
      <w:outlineLvl w:val="0"/>
    </w:pPr>
    <w:rPr>
      <w:rFonts w:ascii="宋体" w:eastAsia="宋体" w:cs="宋体"/>
      <w:b/>
      <w:bCs/>
      <w:kern w:val="36"/>
      <w:sz w:val="48"/>
      <w:szCs w:val="48"/>
    </w:rPr>
  </w:style>
  <w:style w:type="paragraph" w:styleId="2">
    <w:name w:val="heading 2"/>
    <w:basedOn w:val="0"/>
    <w:pPr>
      <w:widowControl/>
      <w:spacing w:before="100" w:beforeAutospacing="1" w:after="10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</w:rPr>
  </w:style>
  <w:style w:type="paragraph" w:styleId="3">
    <w:name w:val="heading 3"/>
    <w:basedOn w:val="0"/>
    <w:pPr>
      <w:widowControl/>
      <w:spacing w:before="100" w:beforeAutospacing="1" w:after="100" w:afterAutospacing="1"/>
      <w:jc w:val="left"/>
      <w:outlineLvl w:val="2"/>
    </w:pPr>
    <w:rPr>
      <w:rFonts w:ascii="宋体" w:eastAsia="宋体" w:cs="宋体"/>
      <w:b/>
      <w:bCs/>
      <w:kern w:val="0"/>
      <w:sz w:val="27"/>
      <w:szCs w:val="27"/>
    </w:rPr>
  </w:style>
  <w:style w:type="character" w:default="1" w:styleId="10">
    <w:name w:val="Default Paragraph Font"/>
  </w:style>
  <w:style w:type="character" w:styleId="15">
    <w:name w:val="Strong"/>
    <w:basedOn w:val="10"/>
    <w:rPr>
      <w:b/>
      <w:bCs/>
    </w:rPr>
  </w:style>
  <w:style w:type="paragraph" w:styleId="16">
    <w:name w:val="header"/>
    <w:basedOn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8">
    <w:name w:val="Revision"/>
    <w:rPr>
      <w:rFonts w:ascii="Calibri" w:eastAsia="宋体" w:cs="Arial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49</TotalTime>
  <Application>Yozo_Office</Application>
  <Pages>5</Pages>
  <Words>1599</Words>
  <Characters>1656</Characters>
  <Lines>85</Lines>
  <Paragraphs>30</Paragraphs>
  <CharactersWithSpaces>1721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yk</dc:creator>
  <cp:lastModifiedBy>祁海蓉</cp:lastModifiedBy>
  <cp:revision>14</cp:revision>
  <dcterms:created xsi:type="dcterms:W3CDTF">2025-11-10T00:51:00Z</dcterms:created>
  <dcterms:modified xsi:type="dcterms:W3CDTF">2025-11-14T09:10:06Z</dcterms:modified>
</cp:coreProperties>
</file>