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DA360E">
      <w:pPr>
        <w:pStyle w:val="9"/>
        <w:spacing w:before="75" w:after="75" w:line="380" w:lineRule="exact"/>
        <w:ind w:firstLine="960" w:firstLineChars="300"/>
        <w:jc w:val="center"/>
        <w:rPr>
          <w:rStyle w:val="15"/>
          <w:sz w:val="32"/>
          <w:szCs w:val="32"/>
        </w:rPr>
      </w:pPr>
      <w:r>
        <w:rPr>
          <w:rStyle w:val="14"/>
          <w:rFonts w:hint="eastAsia" w:cs="Arial" w:eastAsiaTheme="minorEastAsia"/>
          <w:sz w:val="32"/>
          <w:szCs w:val="32"/>
          <w:lang w:eastAsia="zh-CN"/>
        </w:rPr>
        <w:t>中华人民共和国嵊泗海关食堂大宗食材定点采购项目</w:t>
      </w:r>
      <w:r>
        <w:rPr>
          <w:rStyle w:val="14"/>
          <w:rFonts w:hint="eastAsia" w:cs="Arial" w:asciiTheme="minorHAnsi" w:hAnsiTheme="minorHAnsi" w:eastAsiaTheme="minorEastAsia"/>
          <w:sz w:val="32"/>
          <w:szCs w:val="32"/>
          <w:lang w:val="en-US" w:eastAsia="zh-CN"/>
        </w:rPr>
        <w:t>单位竞</w:t>
      </w:r>
      <w:r>
        <w:rPr>
          <w:rStyle w:val="14"/>
          <w:rFonts w:hint="eastAsia" w:cs="Arial" w:asciiTheme="minorHAnsi" w:hAnsiTheme="minorHAnsi" w:eastAsiaTheme="minorEastAsia"/>
          <w:sz w:val="32"/>
          <w:szCs w:val="32"/>
        </w:rPr>
        <w:t>标</w:t>
      </w:r>
      <w:r>
        <w:rPr>
          <w:rStyle w:val="15"/>
          <w:rFonts w:hint="eastAsia" w:asciiTheme="minorHAnsi" w:hAnsiTheme="minorHAnsi" w:eastAsiaTheme="minorEastAsia" w:cstheme="minorBidi"/>
          <w:sz w:val="32"/>
          <w:szCs w:val="32"/>
        </w:rPr>
        <w:t>采购</w:t>
      </w:r>
      <w:r>
        <w:rPr>
          <w:rStyle w:val="14"/>
          <w:rFonts w:hint="eastAsia" w:cs="Arial"/>
          <w:sz w:val="32"/>
          <w:szCs w:val="32"/>
        </w:rPr>
        <w:t>公告</w:t>
      </w:r>
    </w:p>
    <w:p w14:paraId="318F9DD1">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 xml:space="preserve"> </w:t>
      </w:r>
    </w:p>
    <w:p w14:paraId="4541DD8E">
      <w:pPr>
        <w:snapToGrid w:val="0"/>
        <w:spacing w:line="360" w:lineRule="auto"/>
        <w:ind w:left="-617" w:leftChars="-294" w:right="-733" w:rightChars="-349" w:firstLine="417" w:firstLineChars="199"/>
        <w:rPr>
          <w:rFonts w:hint="eastAsia" w:ascii="宋体" w:hAnsi="宋体" w:cs="宋体"/>
          <w:szCs w:val="21"/>
        </w:rPr>
      </w:pPr>
    </w:p>
    <w:p w14:paraId="541E1DCA">
      <w:pPr>
        <w:snapToGrid w:val="0"/>
        <w:spacing w:line="360" w:lineRule="auto"/>
        <w:ind w:left="-617" w:leftChars="-294" w:right="-733" w:rightChars="-349" w:firstLine="417" w:firstLineChars="199"/>
        <w:rPr>
          <w:rFonts w:hint="eastAsia" w:ascii="宋体" w:hAnsi="宋体" w:cs="宋体"/>
          <w:szCs w:val="21"/>
        </w:rPr>
      </w:pPr>
    </w:p>
    <w:p w14:paraId="39D5ADCB">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经</w:t>
      </w:r>
      <w:r>
        <w:rPr>
          <w:rFonts w:hint="eastAsia" w:ascii="宋体" w:hAnsi="宋体" w:cs="宋体"/>
          <w:szCs w:val="21"/>
          <w:lang w:eastAsia="zh-CN"/>
        </w:rPr>
        <w:t>中华人民共和国嵊泗海关</w:t>
      </w:r>
      <w:r>
        <w:rPr>
          <w:rFonts w:hint="eastAsia" w:ascii="宋体" w:hAnsi="宋体" w:cs="宋体"/>
          <w:szCs w:val="21"/>
        </w:rPr>
        <w:t>委托，现就</w:t>
      </w:r>
      <w:r>
        <w:rPr>
          <w:rFonts w:hint="eastAsia" w:ascii="宋体" w:hAnsi="宋体" w:cs="宋体"/>
          <w:szCs w:val="21"/>
          <w:lang w:eastAsia="zh-CN"/>
        </w:rPr>
        <w:t>中华人民共和国嵊泗海关食堂大宗食材定点采购项目</w:t>
      </w:r>
      <w:r>
        <w:rPr>
          <w:rFonts w:hint="eastAsia" w:ascii="宋体" w:hAnsi="宋体" w:cs="宋体"/>
          <w:szCs w:val="21"/>
        </w:rPr>
        <w:t>进行公开招标采购，欢迎符合资格的供应商前来投标。</w:t>
      </w:r>
    </w:p>
    <w:p w14:paraId="2E3188EF">
      <w:pPr>
        <w:numPr>
          <w:ilvl w:val="0"/>
          <w:numId w:val="1"/>
        </w:numPr>
        <w:snapToGrid w:val="0"/>
        <w:spacing w:line="360" w:lineRule="auto"/>
        <w:ind w:left="-617" w:leftChars="-294" w:right="-733" w:rightChars="-349" w:firstLine="420" w:firstLineChars="199"/>
        <w:rPr>
          <w:rFonts w:hint="eastAsia" w:ascii="宋体" w:hAnsi="宋体" w:cs="宋体"/>
          <w:b/>
          <w:bCs/>
          <w:szCs w:val="21"/>
        </w:rPr>
      </w:pPr>
      <w:r>
        <w:rPr>
          <w:rFonts w:hint="eastAsia" w:ascii="宋体" w:hAnsi="宋体" w:cs="宋体"/>
          <w:b/>
          <w:bCs/>
          <w:szCs w:val="21"/>
        </w:rPr>
        <w:t>项目编号：</w:t>
      </w:r>
      <w:r>
        <w:rPr>
          <w:rFonts w:hint="eastAsia" w:ascii="宋体" w:hAnsi="宋体" w:cs="宋体"/>
          <w:b/>
          <w:bCs/>
          <w:color w:val="000000"/>
          <w:w w:val="95"/>
          <w:szCs w:val="21"/>
          <w:lang w:eastAsia="zh-CN"/>
        </w:rPr>
        <w:t>ZSJY2025-CG-SS010</w:t>
      </w:r>
    </w:p>
    <w:p w14:paraId="12CC41CF">
      <w:pPr>
        <w:numPr>
          <w:ilvl w:val="0"/>
          <w:numId w:val="1"/>
        </w:numPr>
        <w:snapToGrid w:val="0"/>
        <w:spacing w:line="360" w:lineRule="auto"/>
        <w:ind w:left="-617" w:leftChars="-294" w:right="-733" w:rightChars="-349" w:firstLine="420" w:firstLineChars="199"/>
        <w:rPr>
          <w:rFonts w:hint="eastAsia" w:ascii="宋体" w:hAnsi="宋体" w:cs="宋体"/>
          <w:szCs w:val="21"/>
        </w:rPr>
      </w:pPr>
      <w:r>
        <w:rPr>
          <w:rFonts w:hint="eastAsia" w:ascii="宋体" w:hAnsi="宋体" w:cs="宋体"/>
          <w:b/>
          <w:bCs/>
          <w:szCs w:val="21"/>
        </w:rPr>
        <w:t>采购方式：</w:t>
      </w:r>
      <w:r>
        <w:rPr>
          <w:rFonts w:hint="eastAsia" w:ascii="宋体" w:hAnsi="宋体" w:cs="宋体"/>
          <w:szCs w:val="21"/>
        </w:rPr>
        <w:t>公开招标</w:t>
      </w:r>
    </w:p>
    <w:p w14:paraId="1A556AAF">
      <w:pPr>
        <w:snapToGrid w:val="0"/>
        <w:spacing w:line="360" w:lineRule="auto"/>
        <w:ind w:left="-617" w:leftChars="-294" w:right="-733" w:rightChars="-349" w:firstLine="420" w:firstLineChars="199"/>
        <w:rPr>
          <w:rFonts w:hint="eastAsia" w:ascii="宋体" w:hAnsi="宋体" w:eastAsia="宋体" w:cs="宋体"/>
          <w:szCs w:val="21"/>
          <w:lang w:eastAsia="zh-CN"/>
        </w:rPr>
      </w:pPr>
      <w:r>
        <w:rPr>
          <w:rFonts w:hint="eastAsia" w:ascii="宋体" w:hAnsi="宋体" w:cs="宋体"/>
          <w:b/>
          <w:bCs/>
          <w:szCs w:val="21"/>
        </w:rPr>
        <w:t>三、采购委托单位：</w:t>
      </w:r>
      <w:r>
        <w:rPr>
          <w:rFonts w:hint="eastAsia" w:ascii="宋体" w:hAnsi="宋体" w:cs="宋体"/>
          <w:szCs w:val="21"/>
          <w:lang w:eastAsia="zh-CN"/>
        </w:rPr>
        <w:t>中华人民共和国嵊泗海关</w:t>
      </w:r>
    </w:p>
    <w:p w14:paraId="3B253778">
      <w:pPr>
        <w:snapToGrid w:val="0"/>
        <w:spacing w:line="360" w:lineRule="auto"/>
        <w:ind w:left="-617" w:leftChars="-294" w:right="-733" w:rightChars="-349" w:firstLine="420" w:firstLineChars="199"/>
        <w:rPr>
          <w:rFonts w:hint="eastAsia" w:ascii="宋体" w:hAnsi="宋体" w:cs="宋体"/>
          <w:szCs w:val="21"/>
        </w:rPr>
      </w:pPr>
      <w:r>
        <w:rPr>
          <w:rFonts w:hint="eastAsia" w:ascii="宋体" w:hAnsi="宋体" w:cs="宋体"/>
          <w:b/>
          <w:bCs/>
          <w:szCs w:val="21"/>
        </w:rPr>
        <w:t>四、招标代理单位：</w:t>
      </w:r>
      <w:r>
        <w:rPr>
          <w:rFonts w:hint="eastAsia" w:ascii="宋体" w:hAnsi="宋体" w:cs="宋体"/>
          <w:szCs w:val="21"/>
        </w:rPr>
        <w:t>舟山建银工程造价审查中心有限公司</w:t>
      </w:r>
    </w:p>
    <w:p w14:paraId="40812D2B">
      <w:pPr>
        <w:snapToGrid w:val="0"/>
        <w:spacing w:line="360" w:lineRule="auto"/>
        <w:ind w:left="-617" w:leftChars="-294" w:right="-733" w:rightChars="-349" w:firstLine="420" w:firstLineChars="199"/>
        <w:rPr>
          <w:rFonts w:hint="eastAsia" w:ascii="宋体" w:hAnsi="宋体" w:cs="宋体"/>
          <w:szCs w:val="21"/>
        </w:rPr>
      </w:pPr>
      <w:r>
        <w:rPr>
          <w:rFonts w:hint="eastAsia" w:ascii="宋体" w:hAnsi="宋体" w:cs="宋体"/>
          <w:b/>
          <w:bCs/>
          <w:szCs w:val="21"/>
        </w:rPr>
        <w:t>五、项目内容：</w:t>
      </w:r>
      <w:r>
        <w:rPr>
          <w:rFonts w:hint="eastAsia" w:ascii="宋体" w:hAnsi="宋体" w:cs="宋体"/>
          <w:szCs w:val="21"/>
        </w:rPr>
        <w:t>1：粮油类；2：冷链肉类；3：冷冻品类</w:t>
      </w:r>
      <w:r>
        <w:rPr>
          <w:rFonts w:hint="eastAsia" w:ascii="宋体" w:hAnsi="宋体" w:cs="宋体"/>
          <w:szCs w:val="21"/>
          <w:lang w:eastAsia="zh-CN"/>
        </w:rPr>
        <w:t>；</w:t>
      </w:r>
      <w:r>
        <w:rPr>
          <w:rFonts w:hint="eastAsia" w:ascii="宋体" w:hAnsi="宋体" w:cs="宋体"/>
          <w:szCs w:val="21"/>
          <w:lang w:val="en-US" w:eastAsia="zh-CN"/>
        </w:rPr>
        <w:t>4：</w:t>
      </w:r>
      <w:r>
        <w:rPr>
          <w:rFonts w:hint="eastAsia" w:ascii="宋体" w:hAnsi="宋体"/>
          <w:sz w:val="21"/>
          <w:szCs w:val="21"/>
        </w:rPr>
        <w:t>调味品类</w:t>
      </w:r>
      <w:r>
        <w:rPr>
          <w:rFonts w:hint="eastAsia" w:ascii="宋体" w:hAnsi="宋体"/>
          <w:sz w:val="21"/>
          <w:szCs w:val="21"/>
          <w:lang w:eastAsia="zh-CN"/>
        </w:rPr>
        <w:t>；</w:t>
      </w:r>
      <w:r>
        <w:rPr>
          <w:rFonts w:hint="eastAsia" w:ascii="宋体" w:hAnsi="宋体"/>
          <w:sz w:val="21"/>
          <w:szCs w:val="21"/>
          <w:lang w:val="en-US" w:eastAsia="zh-CN"/>
        </w:rPr>
        <w:t>5：</w:t>
      </w:r>
      <w:r>
        <w:rPr>
          <w:rFonts w:hint="eastAsia" w:ascii="宋体" w:hAnsi="宋体" w:eastAsia="宋体" w:cs="宋体"/>
          <w:szCs w:val="21"/>
        </w:rPr>
        <w:t>蛋、豆制品</w:t>
      </w:r>
      <w:r>
        <w:rPr>
          <w:rFonts w:hint="eastAsia" w:ascii="宋体" w:hAnsi="宋体" w:cs="宋体"/>
          <w:szCs w:val="21"/>
        </w:rPr>
        <w:t>。配送范围：</w:t>
      </w:r>
      <w:r>
        <w:rPr>
          <w:rFonts w:hint="eastAsia" w:ascii="宋体" w:hAnsi="宋体" w:cs="宋体"/>
          <w:szCs w:val="21"/>
          <w:lang w:eastAsia="zh-CN"/>
        </w:rPr>
        <w:t>中华人民共和国嵊泗海</w:t>
      </w:r>
      <w:r>
        <w:rPr>
          <w:rFonts w:hint="eastAsia" w:ascii="宋体" w:hAnsi="宋体" w:cs="宋体"/>
          <w:color w:val="auto"/>
          <w:szCs w:val="21"/>
          <w:lang w:eastAsia="zh-CN"/>
        </w:rPr>
        <w:t>关</w:t>
      </w:r>
      <w:r>
        <w:rPr>
          <w:rFonts w:hint="eastAsia" w:ascii="宋体" w:hAnsi="宋体" w:cs="宋体"/>
          <w:color w:val="auto"/>
          <w:szCs w:val="21"/>
          <w:lang w:val="en-US" w:eastAsia="zh-CN"/>
        </w:rPr>
        <w:t>机关</w:t>
      </w:r>
      <w:r>
        <w:rPr>
          <w:rFonts w:hint="eastAsia" w:ascii="宋体" w:hAnsi="宋体" w:cs="宋体"/>
          <w:color w:val="auto"/>
          <w:szCs w:val="21"/>
        </w:rPr>
        <w:t>食堂</w:t>
      </w:r>
      <w:r>
        <w:rPr>
          <w:rFonts w:hint="eastAsia" w:ascii="宋体" w:hAnsi="宋体" w:cs="宋体"/>
          <w:szCs w:val="21"/>
        </w:rPr>
        <w:t>。服务期限：202</w:t>
      </w:r>
      <w:r>
        <w:rPr>
          <w:rFonts w:hint="eastAsia" w:ascii="宋体" w:hAnsi="宋体" w:cs="宋体"/>
          <w:szCs w:val="21"/>
          <w:lang w:val="en-US" w:eastAsia="zh-CN"/>
        </w:rPr>
        <w:t>5</w:t>
      </w:r>
      <w:r>
        <w:rPr>
          <w:rFonts w:hint="eastAsia" w:ascii="宋体" w:hAnsi="宋体" w:cs="宋体"/>
          <w:szCs w:val="21"/>
        </w:rPr>
        <w:t>年</w:t>
      </w:r>
      <w:r>
        <w:rPr>
          <w:rFonts w:hint="eastAsia" w:ascii="宋体" w:hAnsi="宋体" w:cs="宋体"/>
          <w:szCs w:val="21"/>
          <w:lang w:val="en-US" w:eastAsia="zh-CN"/>
        </w:rPr>
        <w:t>8</w:t>
      </w:r>
      <w:r>
        <w:rPr>
          <w:rFonts w:hint="eastAsia" w:ascii="宋体" w:hAnsi="宋体" w:cs="宋体"/>
          <w:szCs w:val="21"/>
        </w:rPr>
        <w:t>月至202</w:t>
      </w:r>
      <w:r>
        <w:rPr>
          <w:rFonts w:hint="eastAsia" w:ascii="宋体" w:hAnsi="宋体" w:cs="宋体"/>
          <w:szCs w:val="21"/>
          <w:lang w:val="en-US" w:eastAsia="zh-CN"/>
        </w:rPr>
        <w:t>6</w:t>
      </w:r>
      <w:r>
        <w:rPr>
          <w:rFonts w:hint="eastAsia" w:ascii="宋体" w:hAnsi="宋体" w:cs="宋体"/>
          <w:szCs w:val="21"/>
        </w:rPr>
        <w:t>年</w:t>
      </w:r>
      <w:r>
        <w:rPr>
          <w:rFonts w:hint="eastAsia" w:ascii="宋体" w:hAnsi="宋体" w:cs="宋体"/>
          <w:szCs w:val="21"/>
          <w:lang w:val="en-US" w:eastAsia="zh-CN"/>
        </w:rPr>
        <w:t>7</w:t>
      </w:r>
      <w:r>
        <w:rPr>
          <w:rFonts w:hint="eastAsia" w:ascii="宋体" w:hAnsi="宋体" w:cs="宋体"/>
          <w:szCs w:val="21"/>
        </w:rPr>
        <w:t>月，具体由</w:t>
      </w:r>
      <w:r>
        <w:rPr>
          <w:rFonts w:hint="eastAsia" w:ascii="宋体" w:hAnsi="宋体" w:cs="宋体"/>
          <w:szCs w:val="21"/>
          <w:lang w:eastAsia="zh-CN"/>
        </w:rPr>
        <w:t>中华人民共和国嵊泗海关</w:t>
      </w:r>
      <w:r>
        <w:rPr>
          <w:rFonts w:hint="eastAsia" w:ascii="宋体" w:hAnsi="宋体" w:cs="宋体"/>
          <w:szCs w:val="21"/>
        </w:rPr>
        <w:t>发文公布；服务期满后，</w:t>
      </w:r>
      <w:r>
        <w:rPr>
          <w:rFonts w:hint="eastAsia" w:ascii="宋体" w:hAnsi="宋体" w:cs="宋体"/>
          <w:szCs w:val="21"/>
          <w:lang w:eastAsia="zh-CN"/>
        </w:rPr>
        <w:t>中华人民共和国嵊泗海关</w:t>
      </w:r>
      <w:r>
        <w:rPr>
          <w:rFonts w:hint="eastAsia" w:ascii="宋体" w:hAnsi="宋体" w:cs="宋体"/>
          <w:szCs w:val="21"/>
        </w:rPr>
        <w:t>可以酌情延长服务期一年，也可以重新组织招标。</w:t>
      </w:r>
    </w:p>
    <w:p w14:paraId="38410E6E">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采购地点：嵊泗县。</w:t>
      </w:r>
    </w:p>
    <w:p w14:paraId="0124F1A6">
      <w:pPr>
        <w:numPr>
          <w:ilvl w:val="0"/>
          <w:numId w:val="2"/>
        </w:numPr>
        <w:snapToGrid w:val="0"/>
        <w:spacing w:line="360" w:lineRule="auto"/>
        <w:ind w:left="-617" w:leftChars="-294" w:right="-733" w:rightChars="-349" w:firstLine="420" w:firstLineChars="199"/>
        <w:rPr>
          <w:rFonts w:hint="eastAsia" w:ascii="宋体" w:hAnsi="宋体" w:cs="宋体"/>
          <w:szCs w:val="21"/>
        </w:rPr>
      </w:pPr>
      <w:r>
        <w:rPr>
          <w:rFonts w:hint="eastAsia" w:ascii="宋体" w:hAnsi="宋体" w:cs="宋体"/>
          <w:b/>
          <w:bCs/>
          <w:szCs w:val="21"/>
        </w:rPr>
        <w:t>投标人资格要求:</w:t>
      </w:r>
    </w:p>
    <w:p w14:paraId="4F1E6C11">
      <w:pPr>
        <w:numPr>
          <w:ilvl w:val="0"/>
          <w:numId w:val="3"/>
        </w:numPr>
        <w:snapToGrid w:val="0"/>
        <w:spacing w:line="360" w:lineRule="auto"/>
        <w:ind w:left="-199" w:leftChars="-95" w:right="-733" w:rightChars="-349"/>
        <w:rPr>
          <w:rFonts w:hint="eastAsia" w:ascii="宋体" w:hAnsi="宋体" w:cs="宋体"/>
          <w:szCs w:val="21"/>
        </w:rPr>
      </w:pPr>
      <w:r>
        <w:rPr>
          <w:rFonts w:hint="eastAsia" w:ascii="宋体" w:hAnsi="宋体" w:cs="宋体"/>
          <w:szCs w:val="21"/>
        </w:rPr>
        <w:t>在国内注册的独立法人的企业或个体工商户，具有有效的营业执照，招标内容在其营业执照的营业范围内</w:t>
      </w:r>
      <w:r>
        <w:rPr>
          <w:rFonts w:hint="eastAsia" w:ascii="宋体" w:hAnsi="宋体" w:cs="宋体"/>
          <w:szCs w:val="21"/>
          <w:lang w:eastAsia="zh-CN"/>
        </w:rPr>
        <w:t>（</w:t>
      </w:r>
      <w:r>
        <w:rPr>
          <w:rFonts w:hint="eastAsia" w:ascii="宋体" w:hAnsi="宋体" w:cs="宋体"/>
          <w:szCs w:val="21"/>
          <w:lang w:val="en-US" w:eastAsia="zh-CN"/>
        </w:rPr>
        <w:t>小食杂店或食品销售)</w:t>
      </w:r>
      <w:r>
        <w:rPr>
          <w:rFonts w:hint="eastAsia" w:ascii="宋体" w:hAnsi="宋体" w:cs="宋体"/>
          <w:szCs w:val="21"/>
        </w:rPr>
        <w:t>；</w:t>
      </w:r>
    </w:p>
    <w:p w14:paraId="1D45A0BC">
      <w:pPr>
        <w:numPr>
          <w:ilvl w:val="0"/>
          <w:numId w:val="3"/>
        </w:numPr>
        <w:snapToGrid w:val="0"/>
        <w:spacing w:line="360" w:lineRule="auto"/>
        <w:ind w:left="-199" w:leftChars="-95" w:right="-733" w:rightChars="-349"/>
        <w:rPr>
          <w:rFonts w:hint="eastAsia" w:ascii="宋体" w:hAnsi="宋体" w:cs="宋体"/>
          <w:szCs w:val="21"/>
        </w:rPr>
      </w:pPr>
      <w:r>
        <w:rPr>
          <w:rFonts w:hint="eastAsia" w:ascii="宋体" w:hAnsi="宋体" w:cs="宋体"/>
          <w:szCs w:val="21"/>
        </w:rPr>
        <w:t>至本项目投标截止时间止三年内未在“信用中国”（www.creditchina.gov.cn）列入失信被执行人、重大税收违法案件当事人名单；</w:t>
      </w:r>
    </w:p>
    <w:p w14:paraId="5F248F58">
      <w:pPr>
        <w:numPr>
          <w:ilvl w:val="0"/>
          <w:numId w:val="3"/>
        </w:numPr>
        <w:snapToGrid w:val="0"/>
        <w:spacing w:line="360" w:lineRule="auto"/>
        <w:ind w:left="-199" w:leftChars="-95" w:right="-733" w:rightChars="-349"/>
        <w:rPr>
          <w:rFonts w:hint="eastAsia" w:ascii="宋体" w:hAnsi="宋体" w:cs="宋体"/>
          <w:szCs w:val="21"/>
        </w:rPr>
      </w:pPr>
      <w:r>
        <w:rPr>
          <w:rFonts w:hint="eastAsia" w:ascii="宋体" w:hAnsi="宋体" w:cs="宋体"/>
          <w:szCs w:val="21"/>
        </w:rPr>
        <w:t>本项目不接受联合体投标。</w:t>
      </w:r>
    </w:p>
    <w:p w14:paraId="5E76FDD3">
      <w:pPr>
        <w:wordWrap w:val="0"/>
        <w:snapToGrid w:val="0"/>
        <w:spacing w:line="360" w:lineRule="auto"/>
        <w:ind w:left="-617" w:leftChars="-294" w:right="-733" w:rightChars="-349" w:firstLine="420" w:firstLineChars="199"/>
        <w:rPr>
          <w:rFonts w:hint="eastAsia" w:ascii="宋体" w:hAnsi="宋体" w:cs="宋体"/>
          <w:szCs w:val="21"/>
        </w:rPr>
      </w:pPr>
      <w:r>
        <w:rPr>
          <w:rFonts w:hint="eastAsia" w:ascii="宋体" w:hAnsi="宋体" w:cs="宋体"/>
          <w:b/>
          <w:bCs/>
          <w:szCs w:val="21"/>
        </w:rPr>
        <w:t>七、招标文件的发售</w:t>
      </w:r>
      <w:r>
        <w:rPr>
          <w:rFonts w:hint="eastAsia" w:ascii="宋体" w:hAnsi="宋体" w:cs="宋体"/>
          <w:szCs w:val="21"/>
        </w:rPr>
        <w:t>：</w:t>
      </w:r>
    </w:p>
    <w:p w14:paraId="68252E67">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1、发售时间：202</w:t>
      </w:r>
      <w:r>
        <w:rPr>
          <w:rFonts w:hint="eastAsia" w:ascii="宋体" w:hAnsi="宋体" w:cs="宋体"/>
          <w:szCs w:val="21"/>
          <w:lang w:val="en-US" w:eastAsia="zh-CN"/>
        </w:rPr>
        <w:t>5</w:t>
      </w:r>
      <w:r>
        <w:rPr>
          <w:rFonts w:hint="eastAsia" w:ascii="宋体" w:hAnsi="宋体" w:cs="宋体"/>
          <w:szCs w:val="21"/>
        </w:rPr>
        <w:t>年</w:t>
      </w:r>
      <w:r>
        <w:rPr>
          <w:rFonts w:hint="eastAsia" w:ascii="宋体" w:hAnsi="宋体" w:cs="宋体"/>
          <w:szCs w:val="21"/>
          <w:lang w:val="en-US" w:eastAsia="zh-CN"/>
        </w:rPr>
        <w:t>7</w:t>
      </w:r>
      <w:r>
        <w:rPr>
          <w:rFonts w:hint="eastAsia" w:ascii="宋体" w:hAnsi="宋体" w:cs="宋体"/>
          <w:szCs w:val="21"/>
        </w:rPr>
        <w:t>月</w:t>
      </w:r>
      <w:r>
        <w:rPr>
          <w:rFonts w:hint="eastAsia" w:ascii="宋体" w:hAnsi="宋体" w:cs="宋体"/>
          <w:szCs w:val="21"/>
          <w:lang w:val="en-US" w:eastAsia="zh-CN"/>
        </w:rPr>
        <w:t>14</w:t>
      </w:r>
      <w:r>
        <w:rPr>
          <w:rFonts w:hint="eastAsia" w:ascii="宋体" w:hAnsi="宋体" w:cs="宋体"/>
          <w:szCs w:val="21"/>
        </w:rPr>
        <w:t>日至202</w:t>
      </w:r>
      <w:r>
        <w:rPr>
          <w:rFonts w:hint="eastAsia" w:ascii="宋体" w:hAnsi="宋体" w:cs="宋体"/>
          <w:szCs w:val="21"/>
          <w:lang w:val="en-US" w:eastAsia="zh-CN"/>
        </w:rPr>
        <w:t>5</w:t>
      </w:r>
      <w:r>
        <w:rPr>
          <w:rFonts w:hint="eastAsia" w:ascii="宋体" w:hAnsi="宋体" w:cs="宋体"/>
          <w:szCs w:val="21"/>
        </w:rPr>
        <w:t>年</w:t>
      </w:r>
      <w:r>
        <w:rPr>
          <w:rFonts w:hint="eastAsia" w:ascii="宋体" w:hAnsi="宋体" w:cs="宋体"/>
          <w:szCs w:val="21"/>
          <w:lang w:val="en-US" w:eastAsia="zh-CN"/>
        </w:rPr>
        <w:t>7</w:t>
      </w:r>
      <w:r>
        <w:rPr>
          <w:rFonts w:hint="eastAsia" w:ascii="宋体" w:hAnsi="宋体" w:cs="宋体"/>
          <w:szCs w:val="21"/>
        </w:rPr>
        <w:t>月</w:t>
      </w:r>
      <w:r>
        <w:rPr>
          <w:rFonts w:hint="eastAsia" w:ascii="宋体" w:hAnsi="宋体" w:cs="宋体"/>
          <w:szCs w:val="21"/>
          <w:lang w:val="en-US" w:eastAsia="zh-CN"/>
        </w:rPr>
        <w:t>18</w:t>
      </w:r>
      <w:r>
        <w:rPr>
          <w:rFonts w:hint="eastAsia" w:ascii="宋体" w:hAnsi="宋体" w:cs="宋体"/>
          <w:szCs w:val="21"/>
        </w:rPr>
        <w:t>日，上午8:30-11:30；下午14:00-17:00（节假日除外）。</w:t>
      </w:r>
    </w:p>
    <w:p w14:paraId="1B624A3F">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2、发售地点：嵊泗县菜园镇东海路41号二楼代理部。</w:t>
      </w:r>
    </w:p>
    <w:p w14:paraId="360A1709">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3、售价：招标文件工本费300元，售后不退。</w:t>
      </w:r>
    </w:p>
    <w:p w14:paraId="789E74E5">
      <w:pPr>
        <w:snapToGrid w:val="0"/>
        <w:spacing w:line="360" w:lineRule="auto"/>
        <w:ind w:left="-617" w:leftChars="-294" w:right="-733" w:rightChars="-349" w:firstLine="420" w:firstLineChars="199"/>
        <w:rPr>
          <w:rFonts w:hint="eastAsia" w:ascii="宋体" w:hAnsi="宋体" w:cs="宋体"/>
          <w:b/>
          <w:bCs/>
          <w:szCs w:val="21"/>
        </w:rPr>
      </w:pPr>
      <w:r>
        <w:rPr>
          <w:rFonts w:hint="eastAsia" w:ascii="宋体" w:hAnsi="宋体" w:cs="宋体"/>
          <w:b/>
          <w:bCs/>
          <w:szCs w:val="21"/>
        </w:rPr>
        <w:t>八、购买招标文件时应提供以下资料进行报名登记（未进行报名登记的投标无效）：</w:t>
      </w:r>
    </w:p>
    <w:p w14:paraId="268BA9E9">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1、经年检通过的企业法人营业执照副本复印件或个体工商户营业执照副本复印，市外企业提供舟山本岛分公司营业执照复印件，复印件均需加盖单位公章；</w:t>
      </w:r>
    </w:p>
    <w:p w14:paraId="2BD12274">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2、招标文件购买人的有效身份证件原件及复印件（加盖单位公章）。</w:t>
      </w:r>
    </w:p>
    <w:p w14:paraId="116F7FAF">
      <w:pPr>
        <w:snapToGrid w:val="0"/>
        <w:spacing w:line="360" w:lineRule="auto"/>
        <w:ind w:left="-617" w:leftChars="-294" w:right="-733" w:rightChars="-349" w:firstLine="420" w:firstLineChars="199"/>
        <w:rPr>
          <w:rFonts w:hint="eastAsia" w:ascii="宋体" w:hAnsi="宋体" w:cs="宋体"/>
          <w:b/>
          <w:bCs/>
          <w:szCs w:val="21"/>
        </w:rPr>
      </w:pPr>
      <w:r>
        <w:rPr>
          <w:rFonts w:hint="eastAsia" w:ascii="宋体" w:hAnsi="宋体" w:cs="宋体"/>
          <w:b/>
          <w:bCs/>
          <w:szCs w:val="21"/>
        </w:rPr>
        <w:t>九、投标截止时间和地点：</w:t>
      </w:r>
    </w:p>
    <w:p w14:paraId="4026F664">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投标人应于 202</w:t>
      </w:r>
      <w:r>
        <w:rPr>
          <w:rFonts w:hint="eastAsia" w:ascii="宋体" w:hAnsi="宋体" w:cs="宋体"/>
          <w:szCs w:val="21"/>
          <w:lang w:val="en-US" w:eastAsia="zh-CN"/>
        </w:rPr>
        <w:t>5</w:t>
      </w:r>
      <w:r>
        <w:rPr>
          <w:rFonts w:hint="eastAsia" w:ascii="宋体" w:hAnsi="宋体" w:cs="宋体"/>
          <w:szCs w:val="21"/>
        </w:rPr>
        <w:t>年</w:t>
      </w:r>
      <w:r>
        <w:rPr>
          <w:rFonts w:hint="eastAsia" w:ascii="宋体" w:hAnsi="宋体" w:cs="宋体"/>
          <w:szCs w:val="21"/>
          <w:lang w:val="en-US" w:eastAsia="zh-CN"/>
        </w:rPr>
        <w:t>7</w:t>
      </w:r>
      <w:r>
        <w:rPr>
          <w:rFonts w:hint="eastAsia" w:ascii="宋体" w:hAnsi="宋体" w:cs="宋体"/>
          <w:szCs w:val="21"/>
        </w:rPr>
        <w:t>月</w:t>
      </w:r>
      <w:r>
        <w:rPr>
          <w:rFonts w:hint="eastAsia" w:ascii="宋体" w:hAnsi="宋体" w:cs="宋体"/>
          <w:szCs w:val="21"/>
          <w:lang w:val="en-US" w:eastAsia="zh-CN"/>
        </w:rPr>
        <w:t>25</w:t>
      </w:r>
      <w:r>
        <w:rPr>
          <w:rFonts w:hint="eastAsia" w:ascii="宋体" w:hAnsi="宋体" w:cs="宋体"/>
          <w:szCs w:val="21"/>
        </w:rPr>
        <w:t xml:space="preserve">日 </w:t>
      </w:r>
      <w:r>
        <w:rPr>
          <w:rFonts w:hint="eastAsia" w:ascii="宋体" w:hAnsi="宋体" w:cs="宋体"/>
          <w:szCs w:val="21"/>
          <w:lang w:val="en-US" w:eastAsia="zh-CN"/>
        </w:rPr>
        <w:t>9</w:t>
      </w:r>
      <w:r>
        <w:rPr>
          <w:rFonts w:hint="eastAsia" w:ascii="宋体" w:hAnsi="宋体" w:cs="宋体"/>
          <w:szCs w:val="21"/>
        </w:rPr>
        <w:t xml:space="preserve"> 时30分前将投标文件按要求进行密封送交到舟山建银工程造价审查中心有限公司（嵊泗县菜园镇东海路41号二楼），逾期送达或未按要求密封的将拒绝接收。</w:t>
      </w:r>
    </w:p>
    <w:p w14:paraId="5014F3B9">
      <w:pPr>
        <w:snapToGrid w:val="0"/>
        <w:spacing w:line="360" w:lineRule="auto"/>
        <w:ind w:left="-617" w:leftChars="-294" w:right="-733" w:rightChars="-349" w:firstLine="420" w:firstLineChars="199"/>
        <w:rPr>
          <w:rFonts w:hint="eastAsia" w:ascii="宋体" w:hAnsi="宋体" w:cs="宋体"/>
          <w:szCs w:val="21"/>
        </w:rPr>
      </w:pPr>
      <w:r>
        <w:rPr>
          <w:rFonts w:hint="eastAsia" w:ascii="宋体" w:hAnsi="宋体" w:cs="宋体"/>
          <w:b/>
          <w:bCs/>
          <w:szCs w:val="21"/>
        </w:rPr>
        <w:t>十、开标时间及地点</w:t>
      </w:r>
      <w:r>
        <w:rPr>
          <w:rFonts w:hint="eastAsia" w:ascii="宋体" w:hAnsi="宋体" w:cs="宋体"/>
          <w:szCs w:val="21"/>
        </w:rPr>
        <w:t>：</w:t>
      </w:r>
    </w:p>
    <w:p w14:paraId="025EC468">
      <w:pPr>
        <w:snapToGrid w:val="0"/>
        <w:spacing w:line="360" w:lineRule="auto"/>
        <w:ind w:left="-617" w:leftChars="-294" w:right="-733" w:rightChars="-349" w:firstLine="417" w:firstLineChars="199"/>
        <w:rPr>
          <w:rFonts w:hint="eastAsia" w:ascii="宋体" w:hAnsi="宋体" w:cs="宋体"/>
          <w:b/>
          <w:bCs/>
          <w:szCs w:val="21"/>
        </w:rPr>
      </w:pPr>
      <w:r>
        <w:rPr>
          <w:rFonts w:hint="eastAsia" w:ascii="宋体" w:hAnsi="宋体" w:cs="宋体"/>
          <w:szCs w:val="21"/>
        </w:rPr>
        <w:t>本次招标将于202</w:t>
      </w:r>
      <w:r>
        <w:rPr>
          <w:rFonts w:hint="eastAsia" w:ascii="宋体" w:hAnsi="宋体" w:cs="宋体"/>
          <w:szCs w:val="21"/>
          <w:lang w:val="en-US" w:eastAsia="zh-CN"/>
        </w:rPr>
        <w:t>5</w:t>
      </w:r>
      <w:r>
        <w:rPr>
          <w:rFonts w:hint="eastAsia" w:ascii="宋体" w:hAnsi="宋体" w:cs="宋体"/>
          <w:szCs w:val="21"/>
        </w:rPr>
        <w:t>年</w:t>
      </w:r>
      <w:r>
        <w:rPr>
          <w:rFonts w:hint="eastAsia" w:ascii="宋体" w:hAnsi="宋体" w:cs="宋体"/>
          <w:szCs w:val="21"/>
          <w:lang w:val="en-US" w:eastAsia="zh-CN"/>
        </w:rPr>
        <w:t>7</w:t>
      </w:r>
      <w:r>
        <w:rPr>
          <w:rFonts w:hint="eastAsia" w:ascii="宋体" w:hAnsi="宋体" w:cs="宋体"/>
          <w:szCs w:val="21"/>
        </w:rPr>
        <w:t>月</w:t>
      </w:r>
      <w:r>
        <w:rPr>
          <w:rFonts w:hint="eastAsia" w:ascii="宋体" w:hAnsi="宋体" w:cs="宋体"/>
          <w:szCs w:val="21"/>
          <w:lang w:val="en-US" w:eastAsia="zh-CN"/>
        </w:rPr>
        <w:t>25</w:t>
      </w:r>
      <w:r>
        <w:rPr>
          <w:rFonts w:hint="eastAsia" w:ascii="宋体" w:hAnsi="宋体" w:cs="宋体"/>
          <w:szCs w:val="21"/>
        </w:rPr>
        <w:t xml:space="preserve">日 </w:t>
      </w:r>
      <w:r>
        <w:rPr>
          <w:rFonts w:hint="eastAsia" w:ascii="宋体" w:hAnsi="宋体" w:cs="宋体"/>
          <w:szCs w:val="21"/>
          <w:lang w:val="en-US" w:eastAsia="zh-CN"/>
        </w:rPr>
        <w:t>9</w:t>
      </w:r>
      <w:r>
        <w:rPr>
          <w:rFonts w:hint="eastAsia" w:ascii="宋体" w:hAnsi="宋体" w:cs="宋体"/>
          <w:szCs w:val="21"/>
        </w:rPr>
        <w:t>时30分在舟山建银工程造价审查中心有限公司（嵊泗县菜园镇东海路41号二楼），投标人可以派委托代理人出席开标会议，并携带身份证等有效证</w:t>
      </w:r>
      <w:r>
        <w:rPr>
          <w:rFonts w:hint="eastAsia" w:ascii="宋体" w:hAnsi="宋体" w:cs="宋体"/>
          <w:bCs/>
          <w:szCs w:val="21"/>
        </w:rPr>
        <w:t>件出席。</w:t>
      </w:r>
    </w:p>
    <w:p w14:paraId="42DA367A">
      <w:pPr>
        <w:snapToGrid w:val="0"/>
        <w:spacing w:line="360" w:lineRule="auto"/>
        <w:ind w:left="-617" w:leftChars="-294" w:right="-733" w:rightChars="-349" w:firstLine="420" w:firstLineChars="199"/>
        <w:rPr>
          <w:rFonts w:hint="eastAsia" w:cs="Arial"/>
          <w:sz w:val="21"/>
          <w:szCs w:val="21"/>
        </w:rPr>
      </w:pPr>
      <w:r>
        <w:rPr>
          <w:rFonts w:hint="eastAsia" w:ascii="宋体" w:hAnsi="宋体" w:cs="宋体"/>
          <w:b/>
          <w:szCs w:val="21"/>
        </w:rPr>
        <w:t>十</w:t>
      </w:r>
      <w:r>
        <w:rPr>
          <w:rFonts w:hint="eastAsia" w:ascii="宋体" w:hAnsi="宋体" w:cs="宋体"/>
          <w:b/>
          <w:szCs w:val="21"/>
          <w:lang w:val="en-US" w:eastAsia="zh-CN"/>
        </w:rPr>
        <w:t>一</w:t>
      </w:r>
      <w:r>
        <w:rPr>
          <w:rFonts w:hint="eastAsia" w:ascii="宋体" w:hAnsi="宋体" w:cs="宋体"/>
          <w:b/>
          <w:szCs w:val="21"/>
        </w:rPr>
        <w:t>、招标公告发布</w:t>
      </w:r>
      <w:r>
        <w:rPr>
          <w:rFonts w:hint="eastAsia" w:ascii="宋体" w:hAnsi="宋体" w:cs="宋体"/>
          <w:b/>
          <w:szCs w:val="21"/>
          <w:lang w:val="en-US" w:eastAsia="zh-CN"/>
        </w:rPr>
        <w:t>网</w:t>
      </w:r>
      <w:r>
        <w:rPr>
          <w:rFonts w:hint="eastAsia" w:ascii="宋体" w:hAnsi="宋体" w:cs="宋体"/>
          <w:b/>
          <w:szCs w:val="21"/>
        </w:rPr>
        <w:t>址：</w:t>
      </w:r>
    </w:p>
    <w:p w14:paraId="13A2482E">
      <w:pPr>
        <w:snapToGrid w:val="0"/>
        <w:spacing w:line="360" w:lineRule="auto"/>
        <w:ind w:left="-617" w:leftChars="-294" w:right="-733" w:rightChars="-349" w:firstLine="417" w:firstLineChars="199"/>
        <w:rPr>
          <w:rFonts w:hint="eastAsia" w:ascii="宋体" w:hAnsi="宋体" w:cs="宋体"/>
          <w:b/>
          <w:szCs w:val="21"/>
        </w:rPr>
      </w:pPr>
      <w:r>
        <w:rPr>
          <w:rFonts w:hint="eastAsia" w:cs="Arial"/>
          <w:sz w:val="21"/>
          <w:szCs w:val="21"/>
        </w:rPr>
        <w:t>中华人民共和国杭州海关</w:t>
      </w:r>
      <w:r>
        <w:rPr>
          <w:rFonts w:cs="Arial"/>
          <w:sz w:val="21"/>
          <w:szCs w:val="21"/>
        </w:rPr>
        <w:t>网</w:t>
      </w:r>
      <w:r>
        <w:rPr>
          <w:rFonts w:cs="Arial"/>
          <w:color w:val="0000FF"/>
          <w:sz w:val="21"/>
          <w:szCs w:val="21"/>
        </w:rPr>
        <w:t>http://</w:t>
      </w:r>
      <w:r>
        <w:rPr>
          <w:rFonts w:hint="eastAsia" w:cs="Arial"/>
          <w:color w:val="0000FF"/>
          <w:sz w:val="21"/>
          <w:szCs w:val="21"/>
        </w:rPr>
        <w:t>hangzhou.customs.gov</w:t>
      </w:r>
      <w:r>
        <w:rPr>
          <w:rFonts w:cs="Arial"/>
          <w:color w:val="0000FF"/>
          <w:sz w:val="21"/>
          <w:szCs w:val="21"/>
        </w:rPr>
        <w:t>.cn</w:t>
      </w:r>
      <w:r>
        <w:rPr>
          <w:rFonts w:hint="eastAsia" w:cs="Arial"/>
          <w:color w:val="0000FF"/>
          <w:sz w:val="21"/>
          <w:szCs w:val="21"/>
        </w:rPr>
        <w:t>/</w:t>
      </w:r>
      <w:r>
        <w:rPr>
          <w:rFonts w:cs="Arial"/>
          <w:color w:val="0000FF"/>
          <w:sz w:val="21"/>
          <w:szCs w:val="21"/>
        </w:rPr>
        <w:t> </w:t>
      </w:r>
      <w:r>
        <w:rPr>
          <w:rFonts w:cs="Arial"/>
          <w:sz w:val="21"/>
          <w:szCs w:val="21"/>
        </w:rPr>
        <w:t>。</w:t>
      </w:r>
      <w:bookmarkStart w:id="0" w:name="_GoBack"/>
      <w:bookmarkEnd w:id="0"/>
    </w:p>
    <w:p w14:paraId="2FB7F53E">
      <w:pPr>
        <w:snapToGrid w:val="0"/>
        <w:spacing w:line="360" w:lineRule="auto"/>
        <w:ind w:left="-617" w:leftChars="-294" w:right="-733" w:rightChars="-349" w:firstLine="420" w:firstLineChars="199"/>
        <w:rPr>
          <w:rFonts w:hint="eastAsia" w:ascii="宋体" w:hAnsi="宋体" w:cs="宋体"/>
          <w:b/>
          <w:szCs w:val="21"/>
        </w:rPr>
      </w:pPr>
      <w:r>
        <w:rPr>
          <w:rFonts w:hint="eastAsia" w:ascii="宋体" w:hAnsi="宋体" w:cs="宋体"/>
          <w:b/>
          <w:szCs w:val="21"/>
        </w:rPr>
        <w:t>十</w:t>
      </w:r>
      <w:r>
        <w:rPr>
          <w:rFonts w:hint="eastAsia" w:ascii="宋体" w:hAnsi="宋体" w:cs="宋体"/>
          <w:b/>
          <w:szCs w:val="21"/>
          <w:lang w:val="en-US" w:eastAsia="zh-CN"/>
        </w:rPr>
        <w:t>二</w:t>
      </w:r>
      <w:r>
        <w:rPr>
          <w:rFonts w:hint="eastAsia" w:ascii="宋体" w:hAnsi="宋体" w:cs="宋体"/>
          <w:b/>
          <w:szCs w:val="21"/>
        </w:rPr>
        <w:t>、联系方式：</w:t>
      </w:r>
    </w:p>
    <w:p w14:paraId="5B3A7051">
      <w:pPr>
        <w:snapToGrid w:val="0"/>
        <w:spacing w:line="360" w:lineRule="auto"/>
        <w:ind w:left="-617" w:leftChars="-294" w:right="-733" w:rightChars="-349" w:firstLine="1255" w:firstLineChars="598"/>
        <w:rPr>
          <w:rFonts w:hint="eastAsia" w:ascii="宋体" w:hAnsi="宋体" w:eastAsia="宋体" w:cs="宋体"/>
          <w:sz w:val="21"/>
          <w:szCs w:val="21"/>
          <w:lang w:eastAsia="zh-CN"/>
        </w:rPr>
      </w:pPr>
      <w:r>
        <w:rPr>
          <w:rFonts w:hint="eastAsia" w:ascii="宋体" w:hAnsi="宋体" w:eastAsia="宋体" w:cs="宋体"/>
          <w:sz w:val="21"/>
          <w:szCs w:val="21"/>
          <w:lang w:val="en-US" w:eastAsia="zh-CN"/>
        </w:rPr>
        <w:t>1.</w:t>
      </w:r>
      <w:r>
        <w:rPr>
          <w:rFonts w:hint="eastAsia" w:ascii="宋体" w:hAnsi="宋体" w:eastAsia="宋体" w:cs="宋体"/>
          <w:sz w:val="21"/>
          <w:szCs w:val="21"/>
        </w:rPr>
        <w:t>采购单位：</w:t>
      </w:r>
      <w:r>
        <w:rPr>
          <w:rFonts w:hint="eastAsia" w:ascii="宋体" w:hAnsi="宋体" w:eastAsia="宋体" w:cs="宋体"/>
          <w:sz w:val="21"/>
          <w:szCs w:val="21"/>
          <w:lang w:eastAsia="zh-CN"/>
        </w:rPr>
        <w:t>中华人民共和国嵊泗海关</w:t>
      </w:r>
    </w:p>
    <w:p w14:paraId="0B591309">
      <w:pPr>
        <w:snapToGrid w:val="0"/>
        <w:spacing w:line="360" w:lineRule="auto"/>
        <w:ind w:left="-617" w:leftChars="-294" w:right="-733" w:rightChars="-349" w:firstLine="1045" w:firstLineChars="498"/>
        <w:rPr>
          <w:rFonts w:hint="eastAsia" w:ascii="宋体" w:hAnsi="宋体" w:eastAsia="宋体" w:cs="宋体"/>
          <w:sz w:val="21"/>
          <w:szCs w:val="21"/>
        </w:rPr>
      </w:pPr>
      <w:r>
        <w:rPr>
          <w:rFonts w:hint="eastAsia" w:ascii="宋体" w:hAnsi="宋体" w:eastAsia="宋体" w:cs="宋体"/>
          <w:sz w:val="21"/>
          <w:szCs w:val="21"/>
        </w:rPr>
        <w:t>联系人：</w:t>
      </w:r>
      <w:r>
        <w:rPr>
          <w:rStyle w:val="15"/>
          <w:rFonts w:hint="eastAsia" w:ascii="宋体" w:hAnsi="宋体" w:eastAsia="宋体" w:cs="宋体"/>
          <w:sz w:val="21"/>
          <w:szCs w:val="21"/>
          <w:u w:val="none"/>
          <w:lang w:eastAsia="zh-CN"/>
        </w:rPr>
        <w:t>许</w:t>
      </w:r>
      <w:r>
        <w:rPr>
          <w:rFonts w:hint="eastAsia" w:ascii="宋体" w:hAnsi="宋体" w:eastAsia="宋体" w:cs="宋体"/>
          <w:sz w:val="21"/>
          <w:szCs w:val="21"/>
          <w:lang w:val="en-US" w:eastAsia="zh-CN"/>
        </w:rPr>
        <w:t>先生</w:t>
      </w:r>
      <w:r>
        <w:rPr>
          <w:rStyle w:val="15"/>
          <w:rFonts w:hint="eastAsia" w:ascii="宋体" w:hAnsi="宋体" w:eastAsia="宋体" w:cs="宋体"/>
          <w:sz w:val="21"/>
          <w:szCs w:val="21"/>
          <w:u w:val="none"/>
        </w:rPr>
        <w:t xml:space="preserve"> </w:t>
      </w:r>
    </w:p>
    <w:p w14:paraId="25CD4C96">
      <w:pPr>
        <w:pStyle w:val="2"/>
        <w:numPr>
          <w:ilvl w:val="0"/>
          <w:numId w:val="0"/>
        </w:numPr>
        <w:ind w:leftChars="200"/>
        <w:rPr>
          <w:rFonts w:hint="eastAsia" w:ascii="宋体" w:hAnsi="宋体" w:eastAsia="宋体" w:cs="宋体"/>
          <w:sz w:val="21"/>
          <w:szCs w:val="21"/>
        </w:rPr>
      </w:pPr>
      <w:r>
        <w:rPr>
          <w:rFonts w:hint="eastAsia" w:ascii="宋体" w:hAnsi="宋体" w:eastAsia="宋体" w:cs="宋体"/>
          <w:sz w:val="21"/>
          <w:szCs w:val="21"/>
        </w:rPr>
        <w:t>联系电话：1</w:t>
      </w:r>
      <w:r>
        <w:rPr>
          <w:rFonts w:hint="eastAsia" w:ascii="宋体" w:hAnsi="宋体" w:eastAsia="宋体" w:cs="宋体"/>
          <w:sz w:val="21"/>
          <w:szCs w:val="21"/>
          <w:lang w:val="en-US" w:eastAsia="zh-CN"/>
        </w:rPr>
        <w:t>3967222090</w:t>
      </w:r>
      <w:r>
        <w:rPr>
          <w:rFonts w:hint="eastAsia" w:ascii="宋体" w:hAnsi="宋体" w:eastAsia="宋体" w:cs="宋体"/>
          <w:sz w:val="21"/>
          <w:szCs w:val="21"/>
        </w:rPr>
        <w:t xml:space="preserve"> </w:t>
      </w:r>
    </w:p>
    <w:p w14:paraId="6E4C7CA6">
      <w:pPr>
        <w:pStyle w:val="3"/>
        <w:rPr>
          <w:rFonts w:hint="eastAsia" w:ascii="宋体" w:hAnsi="宋体" w:eastAsia="宋体" w:cs="宋体"/>
          <w:sz w:val="21"/>
          <w:szCs w:val="21"/>
          <w:lang w:val="en-US" w:eastAsia="zh-CN"/>
        </w:rPr>
      </w:pPr>
    </w:p>
    <w:p w14:paraId="50F8BB3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firstLine="210" w:firstLineChars="1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2.采购代理机构信息</w:t>
      </w:r>
    </w:p>
    <w:p w14:paraId="1984E37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名称：舟山建银工程造价审查中心有限公司</w:t>
      </w:r>
    </w:p>
    <w:p w14:paraId="6E055EE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地址：嵊泗县东海路41号</w:t>
      </w:r>
    </w:p>
    <w:p w14:paraId="440A36C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项目联系人（询问）：陈先生</w:t>
      </w:r>
    </w:p>
    <w:p w14:paraId="73A6731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项目联系方式：0508-5082178</w:t>
      </w:r>
    </w:p>
    <w:p w14:paraId="26282F3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质疑联系人：王女士</w:t>
      </w:r>
    </w:p>
    <w:p w14:paraId="040161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质疑联系方式：0580-5082228</w:t>
      </w:r>
    </w:p>
    <w:p w14:paraId="09F6D740">
      <w:pPr>
        <w:snapToGrid w:val="0"/>
        <w:spacing w:line="360" w:lineRule="auto"/>
        <w:ind w:left="-617" w:leftChars="-294" w:right="-733" w:rightChars="-349" w:firstLine="417" w:firstLineChars="199"/>
        <w:rPr>
          <w:rFonts w:hint="eastAsia" w:ascii="宋体" w:hAnsi="宋体" w:cs="宋体"/>
          <w:szCs w:val="21"/>
        </w:rPr>
      </w:pPr>
      <w:r>
        <w:rPr>
          <w:rFonts w:hint="eastAsia" w:ascii="宋体" w:hAnsi="宋体" w:cs="宋体"/>
          <w:szCs w:val="21"/>
        </w:rPr>
        <w:t xml:space="preserve">  </w:t>
      </w:r>
    </w:p>
    <w:p w14:paraId="1BA7C9B4">
      <w:pPr>
        <w:pStyle w:val="9"/>
        <w:spacing w:before="75" w:after="75" w:line="380" w:lineRule="exact"/>
        <w:rPr>
          <w:rFonts w:cs="Arial"/>
          <w:sz w:val="21"/>
          <w:szCs w:val="21"/>
        </w:rPr>
      </w:pPr>
      <w:r>
        <w:rPr>
          <w:rFonts w:cs="Arial"/>
          <w:sz w:val="21"/>
          <w:szCs w:val="21"/>
        </w:rPr>
        <w:t>  </w:t>
      </w:r>
    </w:p>
    <w:p w14:paraId="0EE7DC17">
      <w:pPr>
        <w:pStyle w:val="9"/>
        <w:spacing w:before="75" w:after="75" w:line="380" w:lineRule="exact"/>
        <w:rPr>
          <w:rFonts w:cs="Arial"/>
          <w:sz w:val="21"/>
          <w:szCs w:val="21"/>
        </w:rPr>
      </w:pPr>
      <w:r>
        <w:rPr>
          <w:rFonts w:cs="Arial"/>
          <w:sz w:val="21"/>
          <w:szCs w:val="21"/>
        </w:rPr>
        <w:t>　　　　　　　　</w:t>
      </w:r>
    </w:p>
    <w:p w14:paraId="4F94E22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B7A2E2"/>
    <w:multiLevelType w:val="singleLevel"/>
    <w:tmpl w:val="D8B7A2E2"/>
    <w:lvl w:ilvl="0" w:tentative="0">
      <w:start w:val="1"/>
      <w:numFmt w:val="chineseCounting"/>
      <w:suff w:val="nothing"/>
      <w:lvlText w:val="%1、"/>
      <w:lvlJc w:val="left"/>
      <w:rPr>
        <w:rFonts w:hint="eastAsia"/>
      </w:rPr>
    </w:lvl>
  </w:abstractNum>
  <w:abstractNum w:abstractNumId="1">
    <w:nsid w:val="EFB2991F"/>
    <w:multiLevelType w:val="singleLevel"/>
    <w:tmpl w:val="EFB2991F"/>
    <w:lvl w:ilvl="0" w:tentative="0">
      <w:start w:val="6"/>
      <w:numFmt w:val="chineseCounting"/>
      <w:suff w:val="nothing"/>
      <w:lvlText w:val="%1、"/>
      <w:lvlJc w:val="left"/>
      <w:rPr>
        <w:rFonts w:hint="eastAsia"/>
        <w:b/>
        <w:bCs/>
      </w:rPr>
    </w:lvl>
  </w:abstractNum>
  <w:abstractNum w:abstractNumId="2">
    <w:nsid w:val="1C763AF5"/>
    <w:multiLevelType w:val="singleLevel"/>
    <w:tmpl w:val="1C763AF5"/>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5ZjU5MGUzZTYzNGE0ZjQ0NDdjZjQwOWUxOGI2MGIifQ=="/>
  </w:docVars>
  <w:rsids>
    <w:rsidRoot w:val="0047371E"/>
    <w:rsid w:val="00153BF0"/>
    <w:rsid w:val="003E1C51"/>
    <w:rsid w:val="00430A2F"/>
    <w:rsid w:val="0047371E"/>
    <w:rsid w:val="00696EA6"/>
    <w:rsid w:val="006C7A83"/>
    <w:rsid w:val="00736A06"/>
    <w:rsid w:val="00807745"/>
    <w:rsid w:val="009F2719"/>
    <w:rsid w:val="00C814A0"/>
    <w:rsid w:val="0CDA06F5"/>
    <w:rsid w:val="0D874C0D"/>
    <w:rsid w:val="0E7D2A40"/>
    <w:rsid w:val="109E6D51"/>
    <w:rsid w:val="13957C11"/>
    <w:rsid w:val="1DB35A45"/>
    <w:rsid w:val="230073F1"/>
    <w:rsid w:val="2E6547FB"/>
    <w:rsid w:val="2F6A0E6D"/>
    <w:rsid w:val="34D2385C"/>
    <w:rsid w:val="39DA3FF3"/>
    <w:rsid w:val="3A902C15"/>
    <w:rsid w:val="3D624A12"/>
    <w:rsid w:val="41052493"/>
    <w:rsid w:val="495D70FC"/>
    <w:rsid w:val="53AC719F"/>
    <w:rsid w:val="554802DC"/>
    <w:rsid w:val="58346B6C"/>
    <w:rsid w:val="59453483"/>
    <w:rsid w:val="5ED00963"/>
    <w:rsid w:val="6686221C"/>
    <w:rsid w:val="6AD37D33"/>
    <w:rsid w:val="6C88775B"/>
    <w:rsid w:val="6CA052F6"/>
    <w:rsid w:val="6EB74327"/>
    <w:rsid w:val="704F65DD"/>
    <w:rsid w:val="766C23EF"/>
    <w:rsid w:val="7A2B3AD8"/>
    <w:rsid w:val="7CFE6546"/>
    <w:rsid w:val="7FF82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缩进1"/>
    <w:basedOn w:val="1"/>
    <w:next w:val="3"/>
    <w:qFormat/>
    <w:uiPriority w:val="0"/>
    <w:pPr>
      <w:autoSpaceDE w:val="0"/>
      <w:autoSpaceDN w:val="0"/>
      <w:adjustRightInd w:val="0"/>
      <w:ind w:firstLine="420"/>
      <w:jc w:val="left"/>
    </w:pPr>
    <w:rPr>
      <w:rFonts w:ascii="宋体" w:hAnsi="Times New Roman"/>
      <w:kern w:val="0"/>
      <w:sz w:val="24"/>
      <w:szCs w:val="20"/>
    </w:rPr>
  </w:style>
  <w:style w:type="paragraph" w:styleId="3">
    <w:name w:val="Body Text Indent"/>
    <w:basedOn w:val="1"/>
    <w:next w:val="4"/>
    <w:qFormat/>
    <w:uiPriority w:val="0"/>
    <w:pPr>
      <w:spacing w:line="200" w:lineRule="exact"/>
      <w:ind w:firstLine="301"/>
    </w:pPr>
    <w:rPr>
      <w:rFonts w:ascii="宋体" w:hAnsi="Courier New"/>
      <w:spacing w:val="-4"/>
      <w:sz w:val="18"/>
      <w:szCs w:val="20"/>
    </w:rPr>
  </w:style>
  <w:style w:type="paragraph" w:styleId="4">
    <w:name w:val="envelope return"/>
    <w:basedOn w:val="1"/>
    <w:qFormat/>
    <w:uiPriority w:val="0"/>
    <w:pPr>
      <w:snapToGrid w:val="0"/>
    </w:pPr>
    <w:rPr>
      <w:rFonts w:ascii="Arial" w:hAnsi="Arial" w:eastAsia="宋体" w:cs="Arial"/>
    </w:rPr>
  </w:style>
  <w:style w:type="paragraph" w:styleId="5">
    <w:name w:val="Body Text"/>
    <w:basedOn w:val="1"/>
    <w:next w:val="6"/>
    <w:link w:val="13"/>
    <w:qFormat/>
    <w:uiPriority w:val="0"/>
    <w:pPr>
      <w:spacing w:after="120"/>
    </w:pPr>
  </w:style>
  <w:style w:type="paragraph" w:styleId="6">
    <w:name w:val="Body Text First Indent"/>
    <w:basedOn w:val="5"/>
    <w:next w:val="1"/>
    <w:link w:val="16"/>
    <w:semiHidden/>
    <w:unhideWhenUsed/>
    <w:qFormat/>
    <w:uiPriority w:val="99"/>
    <w:pPr>
      <w:ind w:firstLine="420" w:firstLineChars="100"/>
    </w:p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jc w:val="left"/>
    </w:pPr>
    <w:rPr>
      <w:rFonts w:ascii="宋体" w:hAnsi="宋体" w:cs="宋体"/>
      <w:kern w:val="0"/>
      <w:sz w:val="24"/>
    </w:rPr>
  </w:style>
  <w:style w:type="character" w:styleId="12">
    <w:name w:val="Strong"/>
    <w:qFormat/>
    <w:uiPriority w:val="0"/>
    <w:rPr>
      <w:b/>
      <w:bCs/>
    </w:rPr>
  </w:style>
  <w:style w:type="character" w:customStyle="1" w:styleId="13">
    <w:name w:val="正文文本 Char"/>
    <w:basedOn w:val="11"/>
    <w:link w:val="5"/>
    <w:qFormat/>
    <w:uiPriority w:val="0"/>
    <w:rPr>
      <w:rFonts w:ascii="Times New Roman" w:hAnsi="Times New Roman" w:eastAsia="宋体" w:cs="Times New Roman"/>
      <w:szCs w:val="24"/>
    </w:rPr>
  </w:style>
  <w:style w:type="character" w:customStyle="1" w:styleId="14">
    <w:name w:val="sub"/>
    <w:qFormat/>
    <w:uiPriority w:val="0"/>
  </w:style>
  <w:style w:type="character" w:customStyle="1" w:styleId="15">
    <w:name w:val="bookmark-item"/>
    <w:qFormat/>
    <w:uiPriority w:val="0"/>
  </w:style>
  <w:style w:type="character" w:customStyle="1" w:styleId="16">
    <w:name w:val="正文首行缩进 Char"/>
    <w:basedOn w:val="13"/>
    <w:link w:val="6"/>
    <w:semiHidden/>
    <w:qFormat/>
    <w:uiPriority w:val="99"/>
    <w:rPr>
      <w:rFonts w:ascii="Times New Roman" w:hAnsi="Times New Roman" w:eastAsia="宋体" w:cs="Times New Roman"/>
      <w:szCs w:val="24"/>
    </w:rPr>
  </w:style>
  <w:style w:type="character" w:customStyle="1" w:styleId="17">
    <w:name w:val="页眉 Char"/>
    <w:basedOn w:val="11"/>
    <w:link w:val="8"/>
    <w:qFormat/>
    <w:uiPriority w:val="99"/>
    <w:rPr>
      <w:rFonts w:ascii="Times New Roman" w:hAnsi="Times New Roman" w:eastAsia="宋体" w:cs="Times New Roman"/>
      <w:sz w:val="18"/>
      <w:szCs w:val="18"/>
    </w:rPr>
  </w:style>
  <w:style w:type="character" w:customStyle="1" w:styleId="18">
    <w:name w:val="页脚 Char"/>
    <w:basedOn w:val="11"/>
    <w:link w:val="7"/>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B7BA98-BCC4-447D-8F09-5F8BD5864EC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978</Words>
  <Characters>1128</Characters>
  <Lines>14</Lines>
  <Paragraphs>4</Paragraphs>
  <TotalTime>1</TotalTime>
  <ScaleCrop>false</ScaleCrop>
  <LinksUpToDate>false</LinksUpToDate>
  <CharactersWithSpaces>1148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2023-06-07T02:32:00Z</dcterms:created>
  <dc:creator>PC</dc:creator>
  <cp:lastModifiedBy>守海人</cp:lastModifiedBy>
  <dcterms:modified xsi:type="dcterms:W3CDTF">2025-07-14T00:36:55Z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E918293B33E54086BEBCA2B109B7D83C_12</vt:lpwstr>
  </property>
  <property fmtid="{D5CDD505-2E9C-101B-9397-08002B2CF9AE}" pid="4" name="KSOTemplateDocerSaveRecord">
    <vt:lpwstr>eyJoZGlkIjoiYjU5ZjU5MGUzZTYzNGE0ZjQ0NDdjZjQwOWUxOGI2MGIiLCJ1c2VySWQiOiIxMDI1NDM3MzY2In0=</vt:lpwstr>
  </property>
</Properties>
</file>