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5CEE4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中华人民共和国嵊泗海关物业管理服务采购项目单位竞标公告</w:t>
      </w:r>
    </w:p>
    <w:p w14:paraId="33A427E1">
      <w:pPr>
        <w:pStyle w:val="13"/>
        <w:numPr>
          <w:ilvl w:val="3"/>
          <w:numId w:val="0"/>
        </w:numPr>
        <w:spacing w:line="360" w:lineRule="auto"/>
        <w:ind w:firstLine="504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根据《中华人民共和国政府采购法》、《政府采购货物和服务招标投标管理办法》等法律法规，现就</w:t>
      </w:r>
      <w:r>
        <w:rPr>
          <w:rFonts w:hint="eastAsia" w:ascii="宋体" w:hAnsi="宋体"/>
          <w:color w:val="000000"/>
          <w:sz w:val="24"/>
          <w:szCs w:val="24"/>
          <w:u w:val="single"/>
          <w:lang w:eastAsia="zh-CN"/>
        </w:rPr>
        <w:t>中华人民共和国嵊泗海关物业服务采购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>项目</w:t>
      </w:r>
      <w:r>
        <w:rPr>
          <w:rFonts w:hint="eastAsia" w:ascii="宋体" w:hAnsi="宋体"/>
          <w:color w:val="000000"/>
          <w:sz w:val="24"/>
          <w:szCs w:val="24"/>
        </w:rPr>
        <w:t>进行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单位竞标</w:t>
      </w:r>
      <w:r>
        <w:rPr>
          <w:rFonts w:hint="eastAsia" w:ascii="宋体" w:hAnsi="宋体"/>
          <w:color w:val="000000"/>
          <w:sz w:val="24"/>
          <w:szCs w:val="24"/>
        </w:rPr>
        <w:t>采购，欢迎符合要求的国内供应商前来投标。</w:t>
      </w:r>
    </w:p>
    <w:p w14:paraId="42B4CF3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项目基本情况</w:t>
      </w:r>
    </w:p>
    <w:p w14:paraId="61A3E9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项目编号：ZSJY2025-CG-SS009</w:t>
      </w:r>
    </w:p>
    <w:p w14:paraId="647473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项目名称：中华人民共和国嵊泗海关物业管理服务采购项目</w:t>
      </w:r>
    </w:p>
    <w:p w14:paraId="74BD2D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预算金额（元）：490000</w:t>
      </w:r>
    </w:p>
    <w:p w14:paraId="7981BC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最高限价（元）：490000</w:t>
      </w:r>
    </w:p>
    <w:p w14:paraId="316CE6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采购需求：详见招标文件</w:t>
      </w:r>
    </w:p>
    <w:p w14:paraId="52B218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标项名称：中华人民共和国嵊泗海关物业管理服务采购项目（2025年8月-2026年7月）</w:t>
      </w:r>
    </w:p>
    <w:p w14:paraId="0F4A0B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数量：1</w:t>
      </w:r>
    </w:p>
    <w:p w14:paraId="2E99EF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预算金额（元）：490000</w:t>
      </w:r>
    </w:p>
    <w:p w14:paraId="2D924B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简要规格描述或标项基本概况介绍：详见招标文件</w:t>
      </w:r>
    </w:p>
    <w:p w14:paraId="67DA12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合同履行期限：合同一年一签，合同一年到期后自动终止，经采购单位考核合格后采购单位可以与中标人续签一年合同，最多续签一次。</w:t>
      </w:r>
    </w:p>
    <w:p w14:paraId="783A28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本项目（否）接受联合体招标。</w:t>
      </w:r>
    </w:p>
    <w:p w14:paraId="4610F4C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申请人的资格要求：</w:t>
      </w:r>
    </w:p>
    <w:p w14:paraId="5F751E0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满足《中华人民共和国政府采购法》第二十二条规定：未被“信用中国”（www.creditchina.gov.cn）,中国政府采购网（www.ccgp.gov.cn）列入失信被执行人，重大税收违法失信主体，政府采购严重违法失信行为记录名单。</w:t>
      </w:r>
    </w:p>
    <w:p w14:paraId="4516550C">
      <w:pPr>
        <w:wordWrap w:val="0"/>
        <w:spacing w:line="360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2、落实政府采购政策需满足的资格要求：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>供应商为中小企业/小微企业（监狱企业或者残疾人福利企业视同中小企业）。</w:t>
      </w:r>
    </w:p>
    <w:p w14:paraId="58B92D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3、本项目的特定资格要求：无。</w:t>
      </w:r>
    </w:p>
    <w:p w14:paraId="16288E7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获取采购文件</w:t>
      </w:r>
    </w:p>
    <w:p w14:paraId="043B3C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时间：至2025年7月7 日，每天上午00:00至12:00，下午12:00至23:59（北京时间），线下获取文件法定节假日除外。</w:t>
      </w:r>
    </w:p>
    <w:p w14:paraId="4B5AB8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地点：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舟山建银工程造价审查中心有限公司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（嵊泗县东海路41号二楼会议室）</w:t>
      </w:r>
    </w:p>
    <w:p w14:paraId="437A11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售价（元）：200/份</w:t>
      </w:r>
    </w:p>
    <w:p w14:paraId="4ABED6DF">
      <w:pPr>
        <w:pStyle w:val="2"/>
        <w:numPr>
          <w:ilvl w:val="0"/>
          <w:numId w:val="2"/>
        </w:numPr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响应文件提交（线下）</w:t>
      </w:r>
    </w:p>
    <w:p w14:paraId="3884FA4B">
      <w:pPr>
        <w:pStyle w:val="3"/>
        <w:numPr>
          <w:ilvl w:val="0"/>
          <w:numId w:val="0"/>
        </w:numPr>
        <w:spacing w:line="360" w:lineRule="auto"/>
        <w:ind w:left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截止时间：2025年7月20日上午9时00分 （北京时间）</w:t>
      </w:r>
    </w:p>
    <w:p w14:paraId="2DFB1A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地点：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舟山建银工程造价审查中心有限公司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（嵊泗县东海路41号二楼会议室）</w:t>
      </w:r>
    </w:p>
    <w:p w14:paraId="1022F4D4">
      <w:pPr>
        <w:pStyle w:val="2"/>
        <w:numPr>
          <w:ilvl w:val="0"/>
          <w:numId w:val="2"/>
        </w:numPr>
        <w:spacing w:line="360" w:lineRule="auto"/>
        <w:ind w:left="0" w:leftChars="0"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响应文件开启</w:t>
      </w:r>
    </w:p>
    <w:p w14:paraId="58BC151B">
      <w:pPr>
        <w:pStyle w:val="3"/>
        <w:numPr>
          <w:ilvl w:val="0"/>
          <w:numId w:val="0"/>
        </w:numPr>
        <w:spacing w:line="360" w:lineRule="auto"/>
        <w:ind w:left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开启时间：2025年7 月20日 上午9时00分（北京时间）</w:t>
      </w:r>
    </w:p>
    <w:p w14:paraId="5B6FDF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地点：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舟山建银工程造价审查中心有限公司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（嵊泗县东海路41号二楼会议室）</w:t>
      </w:r>
    </w:p>
    <w:p w14:paraId="61658277">
      <w:pPr>
        <w:pStyle w:val="9"/>
        <w:spacing w:before="75" w:after="75"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Style w:val="12"/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六</w:t>
      </w:r>
      <w:r>
        <w:rPr>
          <w:rStyle w:val="12"/>
          <w:rFonts w:hint="eastAsia" w:ascii="宋体" w:hAnsi="宋体" w:eastAsia="宋体" w:cs="宋体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发布招标公告的媒体</w:t>
      </w:r>
    </w:p>
    <w:p w14:paraId="14DED017">
      <w:pPr>
        <w:pStyle w:val="9"/>
        <w:spacing w:before="75" w:after="75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中华人民共和国杭州海关网</w:t>
      </w:r>
      <w:r>
        <w:rPr>
          <w:rFonts w:hint="eastAsia" w:ascii="宋体" w:hAnsi="宋体" w:eastAsia="宋体" w:cs="宋体"/>
          <w:color w:val="0000FF"/>
          <w:sz w:val="24"/>
          <w:szCs w:val="24"/>
        </w:rPr>
        <w:t>http://hangzhou.customs.gov.cn/ </w:t>
      </w:r>
    </w:p>
    <w:p w14:paraId="508163F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对本项采购提出询问、质疑、投诉，请按以下联系方式。</w:t>
      </w:r>
    </w:p>
    <w:p w14:paraId="5A7ABD7C">
      <w:pPr>
        <w:snapToGrid w:val="0"/>
        <w:spacing w:line="360" w:lineRule="auto"/>
        <w:ind w:left="-617" w:leftChars="-294" w:right="-733" w:rightChars="-349" w:firstLine="1255" w:firstLineChars="598"/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采购单位：</w:t>
      </w:r>
      <w:r>
        <w:rPr>
          <w:rFonts w:hint="eastAsia" w:ascii="宋体" w:hAnsi="宋体" w:cs="宋体"/>
          <w:szCs w:val="21"/>
          <w:lang w:eastAsia="zh-CN"/>
        </w:rPr>
        <w:t>中华人民共和国嵊泗海关</w:t>
      </w:r>
    </w:p>
    <w:p w14:paraId="5A3FF9A0">
      <w:pPr>
        <w:snapToGrid w:val="0"/>
        <w:spacing w:line="360" w:lineRule="auto"/>
        <w:ind w:left="-617" w:leftChars="-294" w:right="-733" w:rightChars="-349" w:firstLine="1045" w:firstLineChars="498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联系人：</w:t>
      </w:r>
      <w:r>
        <w:rPr>
          <w:rStyle w:val="14"/>
          <w:rFonts w:hint="eastAsia" w:cs="Arial"/>
          <w:sz w:val="21"/>
          <w:szCs w:val="21"/>
          <w:u w:val="none"/>
          <w:lang w:eastAsia="zh-CN"/>
        </w:rPr>
        <w:t>许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先生</w:t>
      </w:r>
      <w:r>
        <w:rPr>
          <w:rStyle w:val="14"/>
          <w:rFonts w:hint="eastAsia" w:cs="Arial"/>
          <w:sz w:val="21"/>
          <w:szCs w:val="21"/>
          <w:u w:val="none"/>
        </w:rPr>
        <w:t xml:space="preserve"> </w:t>
      </w:r>
    </w:p>
    <w:p w14:paraId="520AED8D">
      <w:pPr>
        <w:pStyle w:val="2"/>
        <w:numPr>
          <w:ilvl w:val="0"/>
          <w:numId w:val="0"/>
        </w:numPr>
        <w:ind w:leftChars="200"/>
        <w:rPr>
          <w:rFonts w:hint="default" w:ascii="宋体" w:hAnsi="宋体" w:cs="宋体" w:eastAsiaTheme="minorEastAsia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>联系电话：1</w:t>
      </w:r>
      <w:r>
        <w:rPr>
          <w:rFonts w:hint="eastAsia" w:hAnsi="宋体" w:cs="宋体"/>
          <w:szCs w:val="21"/>
          <w:lang w:val="en-US" w:eastAsia="zh-CN"/>
        </w:rPr>
        <w:t>3967222090</w:t>
      </w:r>
      <w:bookmarkStart w:id="0" w:name="_GoBack"/>
      <w:bookmarkEnd w:id="0"/>
    </w:p>
    <w:p w14:paraId="36BFA245">
      <w:pPr>
        <w:pStyle w:val="3"/>
        <w:rPr>
          <w:rFonts w:hint="eastAsia"/>
          <w:lang w:val="en-US" w:eastAsia="zh-CN"/>
        </w:rPr>
      </w:pPr>
    </w:p>
    <w:p w14:paraId="646DB4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2.采购代理机构信息</w:t>
      </w:r>
    </w:p>
    <w:p w14:paraId="7AAC4B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名称：舟山建银工程造价审查中心有限公司</w:t>
      </w:r>
    </w:p>
    <w:p w14:paraId="30824F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地址：嵊泗县东海路41号</w:t>
      </w:r>
    </w:p>
    <w:p w14:paraId="4221A0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项目联系人（询问）：陈先生</w:t>
      </w:r>
    </w:p>
    <w:p w14:paraId="7D064F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项目联系方式：0508-5082178</w:t>
      </w:r>
    </w:p>
    <w:p w14:paraId="05E0C7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质疑联系人：王女士</w:t>
      </w:r>
    </w:p>
    <w:p w14:paraId="0AE97E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质疑联系方式：0580-5082228</w:t>
      </w:r>
    </w:p>
    <w:p w14:paraId="74EC4D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165C933"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FAB397A">
      <w:pPr>
        <w:pStyle w:val="3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7A7A180">
      <w:pPr>
        <w:pStyle w:val="4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19A95CE">
      <w:pPr>
        <w:pStyle w:val="4"/>
        <w:jc w:val="righ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2025年6月30日</w:t>
      </w:r>
    </w:p>
    <w:sectPr>
      <w:footerReference r:id="rId3" w:type="default"/>
      <w:pgSz w:w="11906" w:h="16838"/>
      <w:pgMar w:top="1327" w:right="1800" w:bottom="127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889425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32E7D8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32E7D8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chineseCountingThousand"/>
      <w:suff w:val="space"/>
      <w:lvlText w:val="第%1章"/>
      <w:lvlJc w:val="left"/>
      <w:pPr>
        <w:ind w:left="2240"/>
      </w:pPr>
      <w:rPr>
        <w:rFonts w:hint="eastAsia" w:cs="Times New Roman"/>
      </w:rPr>
    </w:lvl>
    <w:lvl w:ilvl="1" w:tentative="0">
      <w:start w:val="1"/>
      <w:numFmt w:val="decimal"/>
      <w:isLgl/>
      <w:suff w:val="space"/>
      <w:lvlText w:val="%1.%2"/>
      <w:lvlJc w:val="left"/>
      <w:pPr>
        <w:ind w:left="765" w:hanging="567"/>
      </w:pPr>
      <w:rPr>
        <w:rFonts w:hint="eastAsia" w:cs="Times New Roman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707" w:hanging="567"/>
      </w:pPr>
      <w:rPr>
        <w:rFonts w:hint="eastAsia" w:cs="Times New Roman"/>
        <w:color w:val="auto"/>
      </w:rPr>
    </w:lvl>
    <w:lvl w:ilvl="3" w:tentative="0">
      <w:start w:val="1"/>
      <w:numFmt w:val="decimal"/>
      <w:pStyle w:val="13"/>
      <w:isLgl/>
      <w:suff w:val="space"/>
      <w:lvlText w:val="%1.%2.%3.%4"/>
      <w:lvlJc w:val="left"/>
      <w:pPr>
        <w:ind w:left="2108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4"/>
        </w:tabs>
        <w:ind w:left="2324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339"/>
        </w:tabs>
        <w:ind w:left="3033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764"/>
        </w:tabs>
        <w:ind w:left="3600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549"/>
        </w:tabs>
        <w:ind w:left="4167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975"/>
        </w:tabs>
        <w:ind w:left="4875" w:hanging="1700"/>
      </w:pPr>
      <w:rPr>
        <w:rFonts w:hint="eastAsia" w:cs="Times New Roman"/>
      </w:rPr>
    </w:lvl>
  </w:abstractNum>
  <w:abstractNum w:abstractNumId="1">
    <w:nsid w:val="1B917D39"/>
    <w:multiLevelType w:val="singleLevel"/>
    <w:tmpl w:val="1B917D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9CD13EA"/>
    <w:multiLevelType w:val="singleLevel"/>
    <w:tmpl w:val="29CD13E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ZjU5MGUzZTYzNGE0ZjQ0NDdjZjQwOWUxOGI2MGIifQ=="/>
  </w:docVars>
  <w:rsids>
    <w:rsidRoot w:val="00000000"/>
    <w:rsid w:val="014D135A"/>
    <w:rsid w:val="0A235AC1"/>
    <w:rsid w:val="0CC47EE3"/>
    <w:rsid w:val="0DFE194F"/>
    <w:rsid w:val="1C9A47BD"/>
    <w:rsid w:val="1D8C4976"/>
    <w:rsid w:val="1F3A2DCB"/>
    <w:rsid w:val="2683725E"/>
    <w:rsid w:val="292A1EBA"/>
    <w:rsid w:val="2C1C402E"/>
    <w:rsid w:val="31513DB3"/>
    <w:rsid w:val="36697DAA"/>
    <w:rsid w:val="39E24CA0"/>
    <w:rsid w:val="3E3F3F54"/>
    <w:rsid w:val="414A4154"/>
    <w:rsid w:val="441466B7"/>
    <w:rsid w:val="45365AC1"/>
    <w:rsid w:val="4A4372B8"/>
    <w:rsid w:val="663E7E4A"/>
    <w:rsid w:val="67A178BA"/>
    <w:rsid w:val="67E33837"/>
    <w:rsid w:val="7E99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next w:val="3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 w:hAnsi="Times New Roman"/>
      <w:kern w:val="0"/>
      <w:sz w:val="24"/>
      <w:szCs w:val="20"/>
    </w:rPr>
  </w:style>
  <w:style w:type="paragraph" w:styleId="3">
    <w:name w:val="Body Text Indent"/>
    <w:basedOn w:val="1"/>
    <w:next w:val="4"/>
    <w:qFormat/>
    <w:uiPriority w:val="0"/>
    <w:pPr>
      <w:ind w:firstLine="540"/>
    </w:pPr>
    <w:rPr>
      <w:sz w:val="28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eastAsia="宋体" w:cs="Arial"/>
    </w:rPr>
  </w:style>
  <w:style w:type="paragraph" w:styleId="5">
    <w:name w:val="Body Text"/>
    <w:basedOn w:val="1"/>
    <w:next w:val="6"/>
    <w:qFormat/>
    <w:uiPriority w:val="0"/>
    <w:pPr>
      <w:spacing w:line="460" w:lineRule="exact"/>
    </w:pPr>
    <w:rPr>
      <w:rFonts w:eastAsia="黑体"/>
      <w:sz w:val="24"/>
    </w:rPr>
  </w:style>
  <w:style w:type="paragraph" w:styleId="6">
    <w:name w:val="Body Text First Indent"/>
    <w:basedOn w:val="5"/>
    <w:next w:val="1"/>
    <w:qFormat/>
    <w:uiPriority w:val="0"/>
    <w:pPr>
      <w:spacing w:after="120" w:afterLines="0" w:line="240" w:lineRule="auto"/>
      <w:ind w:firstLine="420" w:firstLineChars="100"/>
    </w:pPr>
    <w:rPr>
      <w:rFonts w:eastAsia="宋体"/>
      <w:sz w:val="21"/>
      <w:szCs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12">
    <w:name w:val="Strong"/>
    <w:basedOn w:val="11"/>
    <w:qFormat/>
    <w:uiPriority w:val="0"/>
    <w:rPr>
      <w:rFonts w:cs="Times New Roman"/>
      <w:b/>
      <w:bCs/>
    </w:rPr>
  </w:style>
  <w:style w:type="paragraph" w:customStyle="1" w:styleId="13">
    <w:name w:val="正文段"/>
    <w:basedOn w:val="1"/>
    <w:qFormat/>
    <w:uiPriority w:val="0"/>
    <w:pPr>
      <w:numPr>
        <w:ilvl w:val="3"/>
        <w:numId w:val="1"/>
      </w:numPr>
      <w:autoSpaceDE w:val="0"/>
      <w:autoSpaceDN w:val="0"/>
      <w:adjustRightInd w:val="0"/>
      <w:spacing w:before="100" w:beforeLines="0" w:after="100" w:afterLines="0" w:line="300" w:lineRule="auto"/>
      <w:ind w:left="0" w:firstLine="527"/>
      <w:jc w:val="left"/>
    </w:pPr>
    <w:rPr>
      <w:w w:val="105"/>
      <w:kern w:val="0"/>
      <w:sz w:val="24"/>
    </w:rPr>
  </w:style>
  <w:style w:type="character" w:customStyle="1" w:styleId="14">
    <w:name w:val="bookmark-item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874</Words>
  <Characters>1051</Characters>
  <Lines>0</Lines>
  <Paragraphs>0</Paragraphs>
  <TotalTime>1</TotalTime>
  <ScaleCrop>false</ScaleCrop>
  <LinksUpToDate>false</LinksUpToDate>
  <CharactersWithSpaces>1058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2023-06-29T01:42:00Z</dcterms:created>
  <dc:creator>Administrator</dc:creator>
  <cp:lastModifiedBy>守海人</cp:lastModifiedBy>
  <dcterms:modified xsi:type="dcterms:W3CDTF">2025-06-30T00:12:07Z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3CC68EEE5F454AE0938C6417DD271F81_12</vt:lpwstr>
  </property>
  <property fmtid="{D5CDD505-2E9C-101B-9397-08002B2CF9AE}" pid="4" name="KSOTemplateDocerSaveRecord">
    <vt:lpwstr>eyJoZGlkIjoiYjU5ZjU5MGUzZTYzNGE0ZjQ0NDdjZjQwOWUxOGI2MGIiLCJ1c2VySWQiOiIxMDI1NDM3MzY2In0=</vt:lpwstr>
  </property>
</Properties>
</file>