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adjustRightInd w:val="0"/>
        <w:snapToGrid w:val="0"/>
        <w:spacing w:after="0" w:line="560" w:lineRule="exact"/>
        <w:ind w:left="0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大连海关荣誉退休纪念品采购项目需求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/>
          <w:b/>
          <w:bCs/>
          <w:sz w:val="32"/>
          <w:szCs w:val="32"/>
        </w:rPr>
      </w:pP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一、项目背景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hAnsi="Times New Roman"/>
          <w:spacing w:val="0"/>
          <w:sz w:val="32"/>
          <w:szCs w:val="32"/>
          <w:vertAlign w:val="baseline"/>
        </w:rPr>
        <w:t>为进一步体现大连海关党委对干部的关心关爱，增强干部荣誉感、自豪感、归属感，</w:t>
      </w:r>
      <w:r>
        <w:rPr>
          <w:rFonts w:ascii="Times New Roman" w:eastAsia="方正仿宋_GBK" w:cs="Times New Roman" w:hAnsi="Times New Roman"/>
          <w:sz w:val="32"/>
          <w:szCs w:val="32"/>
        </w:rPr>
        <w:t>致敬退休员工贡献，展现单位人文关怀，现需定制荣誉退休纪念铜看盘。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二、产品核心要求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（一）基础规格与材质</w:t>
      </w:r>
    </w:p>
    <w:p>
      <w:pPr>
        <w:adjustRightInd w:val="0"/>
        <w:snapToGrid w:val="0"/>
        <w:spacing w:after="0" w:line="560" w:lineRule="exact"/>
        <w:ind w:left="0"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1.以高品质纯铜为原料，保障材质延展性、稳定性，为复杂工艺实施与长期保存奠定基础。</w:t>
      </w:r>
    </w:p>
    <w:p>
      <w:pPr>
        <w:adjustRightInd w:val="0"/>
        <w:snapToGrid w:val="0"/>
        <w:spacing w:after="0" w:line="560" w:lineRule="exact"/>
        <w:ind w:left="0"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2.成品尺寸</w:t>
      </w:r>
      <w:bookmarkStart w:id="0" w:name="_GoBack"/>
      <w:bookmarkEnd w:id="0"/>
      <w:r>
        <w:rPr>
          <w:rFonts w:ascii="Times New Roman" w:eastAsia="方正仿宋_GBK" w:cs="Times New Roman" w:hAnsi="Times New Roman"/>
          <w:sz w:val="32"/>
          <w:szCs w:val="32"/>
        </w:rPr>
        <w:t>、外观需契合定制设计，尺寸公差严格控制在1 mm以内，保障规格精准性。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（二）立体亚铸成型工艺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 xml:space="preserve">1.模具设计：先依据产品设计图，构建三维立体模型，精准还原建筑轮廓、图案线条等细节。模型确保与设计预期一致，制成硬度、精度达标的模具。 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2.铸造控制：采用纯铜原料呈现产品立体结构。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（三）雕刻工艺要求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1.精细度：数控雕刻与手工精修结合，建筑门窗线条、装饰纹路等细节雕刻精度达3μm，手工精修需展现细腻刀工，深化艺术质感。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2.层次处理：依据设计，精准控制雕刻深度与层次，实现图案错落有致。对需突出立体感的部分加深雕刻，营造视觉层次；对辅助装饰元素适度浅雕，保证整体布局协调。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（四）腐蚀工艺要求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1.预处理：严格执行清洁、除油流程，保障铜表面洁净度。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2.腐蚀操作：采用局部遮蔽、整体腐蚀结合方式，做到腐蚀出的纹理、效果与设计匹配，呈现独特金属质感与图案深化效果。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（五）后处理与品质保障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1.表面处理：表面粗糙度控制在3μm以下。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b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2.防护处理：选用优质防护涂层，美观且有效防氧化。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三、项目交付与验收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（一）交付物：铜看盘、立体支架、定制中式礼盒印制标志及精美礼品袋。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（二）除成品铜看盘外，需提交设计文件。</w:t>
      </w:r>
    </w:p>
    <w:p>
      <w:pPr>
        <w:adjustRightInd w:val="0"/>
        <w:snapToGrid w:val="0"/>
        <w:spacing w:after="0" w:line="560" w:lineRule="exact"/>
        <w:ind w:left="0"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（三）验收标准：依据本需求书，对尺寸精度、工艺细节、表面质量、防护效果等逐项检测，存在2项及以上关键指标不达标时，投标方需无条件整改或承担违约责任 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四、其他要求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（一）投标方需具备5年以上金属工艺定制经验，提供近5年同类项目案例（至少10个，含工艺复杂度、细节要求匹配项目）及客户评价。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（二）项目周期：自合同签订起10个工作日内完成，含设计确认、工艺实施、质检交付，逾期按合同额10%支付违约金。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b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（三）投标方需要提供铜金属加工人员资质证书。</w:t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等线">
    <w:altName w:val="方正小标宋简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 Light">
    <w:altName w:val="方正黑体_GBK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0"/>
  <w:doNotDisplayPageBoundaries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after="160" w:line="278" w:lineRule="auto"/>
    </w:pPr>
    <w:rPr>
      <w:rFonts w:ascii="等线" w:eastAsia="等线" w:cs="Arial" w:hAnsi="等线"/>
      <w:kern w:val="2"/>
      <w:sz w:val="2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480" w:after="80"/>
      <w:outlineLvl w:val="0"/>
    </w:pPr>
    <w:rPr>
      <w:rFonts w:ascii="等线 Light" w:eastAsia="等线 Light" w:cs="Times New Roman" w:hAnsi="等线 Light"/>
      <w:color w:val="2F5496"/>
      <w:sz w:val="48"/>
      <w:szCs w:val="48"/>
    </w:rPr>
  </w:style>
  <w:style w:type="paragraph" w:styleId="2">
    <w:name w:val="heading 2"/>
    <w:basedOn w:val="0"/>
    <w:next w:val="0"/>
    <w:pPr>
      <w:keepNext/>
      <w:keepLines/>
      <w:widowControl w:val="0"/>
      <w:spacing w:before="160" w:after="80"/>
      <w:outlineLvl w:val="1"/>
    </w:pPr>
    <w:rPr>
      <w:rFonts w:ascii="等线 Light" w:eastAsia="等线 Light" w:cs="Times New Roman" w:hAnsi="等线 Light"/>
      <w:color w:val="2F5496"/>
      <w:sz w:val="40"/>
      <w:szCs w:val="40"/>
    </w:rPr>
  </w:style>
  <w:style w:type="paragraph" w:styleId="3">
    <w:name w:val="heading 3"/>
    <w:basedOn w:val="0"/>
    <w:next w:val="0"/>
    <w:pPr>
      <w:keepNext/>
      <w:keepLines/>
      <w:widowControl w:val="0"/>
      <w:spacing w:before="160" w:after="80"/>
      <w:outlineLvl w:val="2"/>
    </w:pPr>
    <w:rPr>
      <w:rFonts w:ascii="等线 Light" w:eastAsia="等线 Light" w:cs="Times New Roman" w:hAnsi="等线 Light"/>
      <w:color w:val="2F5496"/>
      <w:sz w:val="32"/>
      <w:szCs w:val="32"/>
    </w:rPr>
  </w:style>
  <w:style w:type="paragraph" w:styleId="4">
    <w:name w:val="heading 4"/>
    <w:basedOn w:val="0"/>
    <w:next w:val="0"/>
    <w:pPr>
      <w:keepNext/>
      <w:keepLines/>
      <w:widowControl w:val="0"/>
      <w:spacing w:before="80" w:after="40"/>
      <w:outlineLvl w:val="3"/>
    </w:pPr>
    <w:rPr>
      <w:rFonts w:cs="Times New Roman"/>
      <w:color w:val="2F5496"/>
      <w:sz w:val="28"/>
      <w:szCs w:val="28"/>
    </w:rPr>
  </w:style>
  <w:style w:type="paragraph" w:styleId="5">
    <w:name w:val="heading 5"/>
    <w:basedOn w:val="0"/>
    <w:next w:val="0"/>
    <w:pPr>
      <w:keepNext/>
      <w:keepLines/>
      <w:widowControl w:val="0"/>
      <w:spacing w:before="80" w:after="40"/>
      <w:outlineLvl w:val="4"/>
    </w:pPr>
    <w:rPr>
      <w:rFonts w:cs="Times New Roman"/>
      <w:color w:val="2F5496"/>
      <w:sz w:val="24"/>
    </w:rPr>
  </w:style>
  <w:style w:type="paragraph" w:styleId="6">
    <w:name w:val="heading 6"/>
    <w:basedOn w:val="0"/>
    <w:next w:val="0"/>
    <w:pPr>
      <w:keepNext/>
      <w:keepLines/>
      <w:widowControl w:val="0"/>
      <w:spacing w:before="40" w:after="0"/>
      <w:outlineLvl w:val="5"/>
    </w:pPr>
    <w:rPr>
      <w:rFonts w:cs="Times New Roman"/>
      <w:b/>
      <w:bCs/>
      <w:color w:val="2F5496"/>
    </w:rPr>
  </w:style>
  <w:style w:type="paragraph" w:styleId="7">
    <w:name w:val="heading 7"/>
    <w:basedOn w:val="0"/>
    <w:next w:val="0"/>
    <w:pPr>
      <w:keepNext/>
      <w:keepLines/>
      <w:widowControl w:val="0"/>
      <w:spacing w:before="40" w:after="0"/>
      <w:outlineLvl w:val="6"/>
    </w:pPr>
    <w:rPr>
      <w:rFonts w:cs="Times New Roman"/>
      <w:b/>
      <w:bCs/>
      <w:color w:val="595959"/>
    </w:rPr>
  </w:style>
  <w:style w:type="paragraph" w:styleId="8">
    <w:name w:val="heading 8"/>
    <w:basedOn w:val="0"/>
    <w:next w:val="0"/>
    <w:pPr>
      <w:keepNext/>
      <w:keepLines/>
      <w:widowControl w:val="0"/>
      <w:spacing w:after="0"/>
      <w:outlineLvl w:val="7"/>
    </w:pPr>
    <w:rPr>
      <w:rFonts w:cs="Times New Roman"/>
      <w:color w:val="595959"/>
    </w:rPr>
  </w:style>
  <w:style w:type="paragraph" w:styleId="9">
    <w:name w:val="heading 9"/>
    <w:basedOn w:val="0"/>
    <w:next w:val="0"/>
    <w:pPr>
      <w:keepNext/>
      <w:keepLines/>
      <w:widowControl w:val="0"/>
      <w:spacing w:after="0"/>
      <w:outlineLvl w:val="8"/>
    </w:pPr>
    <w:rPr>
      <w:rFonts w:eastAsia="等线 Light" w:cs="Times New Roman"/>
      <w:color w:val="595959"/>
    </w:rPr>
  </w:style>
  <w:style w:type="character" w:default="1" w:styleId="10">
    <w:name w:val="Default Paragraph Font"/>
  </w:style>
  <w:style w:type="paragraph" w:styleId="15">
    <w:name w:val="Subtitle"/>
    <w:basedOn w:val="0"/>
    <w:next w:val="0"/>
    <w:pPr>
      <w:jc w:val="center"/>
    </w:pPr>
    <w:rPr>
      <w:rFonts w:ascii="等线 Light" w:eastAsia="等线 Light" w:cs="Times New Roman" w:hAnsi="等线 Light"/>
      <w:color w:val="595959"/>
      <w:spacing w:val="15"/>
      <w:sz w:val="28"/>
      <w:szCs w:val="28"/>
    </w:rPr>
  </w:style>
  <w:style w:type="paragraph" w:styleId="16">
    <w:name w:val="Title"/>
    <w:basedOn w:val="0"/>
    <w:next w:val="0"/>
    <w:pPr>
      <w:spacing w:after="80" w:line="240" w:lineRule="auto"/>
      <w:contextualSpacing/>
      <w:jc w:val="center"/>
    </w:pPr>
    <w:rPr>
      <w:rFonts w:ascii="等线 Light" w:eastAsia="等线 Light" w:cs="Times New Roman" w:hAnsi="等线 Light"/>
      <w:spacing w:val="-10"/>
      <w:kern w:val="28"/>
      <w:sz w:val="56"/>
      <w:szCs w:val="56"/>
    </w:rPr>
  </w:style>
  <w:style w:type="paragraph" w:styleId="17">
    <w:name w:val="Quote"/>
    <w:basedOn w:val="0"/>
    <w:next w:val="0"/>
    <w:pPr>
      <w:spacing w:before="160"/>
      <w:jc w:val="center"/>
    </w:pPr>
    <w:rPr>
      <w:i/>
      <w:iCs/>
      <w:color w:val="404040"/>
    </w:rPr>
  </w:style>
  <w:style w:type="paragraph" w:styleId="18">
    <w:name w:val="List Paragraph"/>
    <w:basedOn w:val="0"/>
    <w:pPr>
      <w:ind w:left="720"/>
      <w:contextualSpacing/>
    </w:pPr>
  </w:style>
  <w:style w:type="character" w:customStyle="1" w:styleId="19">
    <w:name w:val="明显强调1"/>
    <w:basedOn w:val="10"/>
    <w:rPr>
      <w:i/>
      <w:iCs/>
      <w:color w:val="2F5496"/>
    </w:rPr>
  </w:style>
  <w:style w:type="paragraph" w:styleId="20">
    <w:name w:val="Intense Quote"/>
    <w:basedOn w:val="0"/>
    <w:next w:val="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21">
    <w:name w:val="明显参考1"/>
    <w:basedOn w:val="10"/>
    <w:rPr>
      <w:b/>
      <w:bCs/>
      <w:caps w:val="0"/>
      <w:smallCaps/>
      <w:color w:val="2F5496"/>
      <w:spacing w:val="5"/>
    </w:rPr>
  </w:style>
  <w:style w:type="paragraph" w:styleId="22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23">
    <w:name w:val="footer"/>
    <w:basedOn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customStyle="1" w:styleId="24">
    <w:name w:val="样式 11 磅"/>
    <w:pPr>
      <w:widowControl w:val="0"/>
      <w:spacing w:after="160" w:line="278" w:lineRule="auto"/>
    </w:pPr>
    <w:rPr>
      <w:rFonts w:ascii="等线" w:eastAsia="等线" w:cs="Arial" w:hAnsi="等线"/>
      <w:kern w:val="2"/>
      <w:sz w:val="22"/>
      <w:szCs w:val="24"/>
      <w:lang w:val="en-US" w:eastAsia="zh-CN" w:bidi="ar-SA"/>
    </w:rPr>
  </w:style>
  <w:style w:type="paragraph" w:customStyle="1" w:styleId="25">
    <w:name w:val="样式 1 11 磅"/>
    <w:pPr>
      <w:widowControl w:val="0"/>
      <w:spacing w:after="160" w:line="278" w:lineRule="auto"/>
    </w:pPr>
    <w:rPr>
      <w:rFonts w:ascii="等线" w:eastAsia="等线" w:cs="Arial" w:hAnsi="等线"/>
      <w:kern w:val="2"/>
      <w:sz w:val="22"/>
      <w:szCs w:val="24"/>
      <w:lang w:val="en-US" w:eastAsia="zh-CN" w:bidi="ar-SA"/>
    </w:rPr>
  </w:style>
  <w:style w:type="paragraph" w:customStyle="1" w:styleId="26">
    <w:name w:val="样式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1 3000 0 1 1 1 1"/>
    <sectPr/>
  </customProps>
</customData>
</file>

<file path=customXml/itemProps1.xml><?xml version="1.0" encoding="utf-8"?>
<ds:datastoreItem xmlns:ds="http://schemas.openxmlformats.org/officeDocument/2006/customXml" ds:itemID="{EA0AC0AB-96E3-43F5-99E6-A854A022DB6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142</TotalTime>
  <Application>Yozo_Office27021597764231179</Application>
  <Pages>2</Pages>
  <Words>0</Words>
  <Characters>672</Characters>
  <Lines>0</Lines>
  <Paragraphs>28</Paragraphs>
  <CharactersWithSpaces>896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95162345@qq.com</dc:creator>
  <cp:lastModifiedBy>张宇</cp:lastModifiedBy>
  <cp:revision>2</cp:revision>
  <dcterms:created xsi:type="dcterms:W3CDTF">2025-07-18T14:15:00Z</dcterms:created>
  <dcterms:modified xsi:type="dcterms:W3CDTF">2025-12-09T02:56:54Z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eyJoZGlkIjoiMzEwNTM5NzYwMDRjMzkwZTVkZjY2ODkwMGIxNGU0OTUiLCJ1c2VySWQiOiI0MTgyMTQ1NTYifQ==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57D37A74F380441D834DFD13B164DF4A_12</vt:lpwstr>
  </property>
</Properties>
</file>