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left"/>
        <w:rPr>
          <w:rFonts w:ascii="黑体" w:eastAsia="黑体" w:cs="黑体" w:hAnsi="黑体" w:hint="eastAsia"/>
          <w:b w:val="0"/>
          <w:bCs w:val="0"/>
          <w:sz w:val="24"/>
          <w:szCs w:val="24"/>
        </w:rPr>
      </w:pPr>
      <w:r>
        <w:rPr>
          <w:rFonts w:ascii="黑体" w:eastAsia="黑体" w:cs="黑体" w:hAnsi="黑体" w:hint="eastAsia"/>
          <w:b w:val="0"/>
          <w:bCs w:val="0"/>
          <w:sz w:val="24"/>
          <w:szCs w:val="24"/>
        </w:rPr>
        <w:t>附件1</w:t>
      </w:r>
    </w:p>
    <w:p>
      <w:pPr>
        <w:jc w:val="center"/>
        <w:rPr>
          <w:rFonts w:hint="eastAsia"/>
          <w:b/>
          <w:bCs/>
          <w:sz w:val="48"/>
          <w:szCs w:val="48"/>
        </w:rPr>
      </w:pPr>
    </w:p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科研项目申请采购明细表</w:t>
      </w:r>
    </w:p>
    <w:p>
      <w:pPr>
        <w:jc w:val="center"/>
        <w:rPr>
          <w:rFonts w:hint="eastAsia"/>
          <w:b/>
          <w:bCs/>
          <w:sz w:val="48"/>
          <w:szCs w:val="48"/>
        </w:rPr>
      </w:pPr>
    </w:p>
    <w:tbl>
      <w:tblPr>
        <w:tblpPr w:leftFromText="180" w:rightFromText="180" w:vertAnchor="text" w:horzAnchor="margin" w:tblpXSpec="left" w:tblpY="12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3779"/>
        <w:gridCol w:w="2439"/>
        <w:gridCol w:w="767"/>
        <w:gridCol w:w="767"/>
      </w:tblGrid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Cs w:val="21"/>
              </w:rPr>
              <w:t>序号</w:t>
            </w:r>
          </w:p>
        </w:tc>
        <w:tc>
          <w:tcPr>
            <w:tcW w:w="2217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品名及规格</w:t>
            </w:r>
          </w:p>
        </w:tc>
        <w:tc>
          <w:tcPr>
            <w:tcW w:w="1431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规格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单位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数量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RNA恒温快速扩增试剂盒（胶体金试纸条型）-II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WLRN8209KIT，48份/盒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盒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RPA核酸检测试纸条（与试剂盒配套）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WLFS8204,48份/盒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盒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bookmarkStart w:id="1" w:name="_Hlk200960115"/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南芥菜花叶病毒阳性质控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烟草环斑病毒阳性质控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番茄环斑病毒阳性质控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菜豆荚斑驳病毒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  <w:lang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7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南方菜豆花叶病毒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  <w:lang w:val="en-US"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8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黄瓜花叶病毒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  <w:lang w:val="en-US"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9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大豆花叶病毒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10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番茄斑萎病毒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11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烟草线条病毒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12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烟草花叶病毒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13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藜草花叶病毒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Agdia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支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14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病毒核酸提取试剂盒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博日，48T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盒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15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0.2ml八联管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AB（配ABI7500仪器使用）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盒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</w:p>
        </w:tc>
      </w:tr>
      <w:tr>
        <w:tc>
          <w:tcPr>
            <w:tcW w:w="450" w:type="pct"/>
          </w:tcPr>
          <w:p>
            <w:pPr>
              <w:jc w:val="center"/>
              <w:rPr>
                <w:rFonts w:ascii="Times New Roman" w:hAnsi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16</w:t>
            </w:r>
          </w:p>
        </w:tc>
        <w:tc>
          <w:tcPr>
            <w:tcW w:w="2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八联管管盖，AB公司（配ABI7500仪器使用）</w:t>
            </w:r>
          </w:p>
        </w:tc>
        <w:tc>
          <w:tcPr>
            <w:tcW w:w="14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AB（配ABI7500仪器使用）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盒</w:t>
            </w:r>
          </w:p>
        </w:tc>
        <w:tc>
          <w:tcPr>
            <w:tcW w:w="450" w:type="pct"/>
          </w:tcPr>
          <w:p>
            <w:pPr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</w:tbl>
    <w:p>
      <w:bookmarkEnd w:id="1"/>
    </w:p>
    <w:sectPr>
      <w:pgSz w:w="11906" w:h="16838"/>
      <w:pgMar w:top="1440" w:right="1800" w:bottom="1440" w:left="1800" w:header="851" w:footer="992" w:gutter="0"/>
      <w:cols w:num="1" w:space="72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华文宋体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等线 Light">
    <w:altName w:val="方正黑体_GBK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方正小标宋简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M2U1ZjJhYTIzNzBiNTZkZTRmYWVhNTFiMGI1NTY3ND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480" w:after="80" w:line="278" w:lineRule="auto"/>
      <w:jc w:val="left"/>
      <w:outlineLvl w:val="0"/>
    </w:pPr>
    <w:rPr>
      <w:rFonts w:ascii="等线 Light" w:eastAsia="等线 Light"/>
      <w:color w:val="0F4761"/>
      <w:sz w:val="48"/>
      <w:szCs w:val="48"/>
    </w:rPr>
  </w:style>
  <w:style w:type="paragraph" w:styleId="2">
    <w:name w:val="heading 2"/>
    <w:basedOn w:val="0"/>
    <w:next w:val="0"/>
    <w:pPr>
      <w:keepNext/>
      <w:keepLines/>
      <w:widowControl w:val="0"/>
      <w:spacing w:before="160" w:after="80" w:line="278" w:lineRule="auto"/>
      <w:jc w:val="left"/>
      <w:outlineLvl w:val="1"/>
    </w:pPr>
    <w:rPr>
      <w:rFonts w:ascii="等线 Light" w:eastAsia="等线 Light"/>
      <w:color w:val="0F4761"/>
      <w:sz w:val="40"/>
      <w:szCs w:val="40"/>
    </w:rPr>
  </w:style>
  <w:style w:type="paragraph" w:styleId="3">
    <w:name w:val="heading 3"/>
    <w:basedOn w:val="0"/>
    <w:next w:val="0"/>
    <w:pPr>
      <w:keepNext/>
      <w:keepLines/>
      <w:widowControl w:val="0"/>
      <w:spacing w:before="160" w:after="80" w:line="278" w:lineRule="auto"/>
      <w:jc w:val="left"/>
      <w:outlineLvl w:val="2"/>
    </w:pPr>
    <w:rPr>
      <w:rFonts w:ascii="等线 Light" w:eastAsia="等线 Light"/>
      <w:color w:val="0F4761"/>
      <w:sz w:val="32"/>
      <w:szCs w:val="32"/>
    </w:rPr>
  </w:style>
  <w:style w:type="paragraph" w:styleId="4">
    <w:name w:val="heading 4"/>
    <w:basedOn w:val="0"/>
    <w:next w:val="0"/>
    <w:pPr>
      <w:keepNext/>
      <w:keepLines/>
      <w:widowControl w:val="0"/>
      <w:spacing w:before="80" w:after="40" w:line="278" w:lineRule="auto"/>
      <w:jc w:val="left"/>
      <w:outlineLvl w:val="3"/>
    </w:pPr>
    <w:rPr>
      <w:rFonts w:ascii="等线" w:eastAsia="等线"/>
      <w:color w:val="0F4761"/>
      <w:sz w:val="28"/>
      <w:szCs w:val="28"/>
    </w:rPr>
  </w:style>
  <w:style w:type="paragraph" w:styleId="5">
    <w:name w:val="heading 5"/>
    <w:basedOn w:val="0"/>
    <w:next w:val="0"/>
    <w:pPr>
      <w:keepNext/>
      <w:keepLines/>
      <w:widowControl w:val="0"/>
      <w:spacing w:before="80" w:after="40" w:line="278" w:lineRule="auto"/>
      <w:jc w:val="left"/>
      <w:outlineLvl w:val="4"/>
    </w:pPr>
    <w:rPr>
      <w:rFonts w:ascii="等线" w:eastAsia="等线"/>
      <w:color w:val="0F4761"/>
      <w:sz w:val="24"/>
      <w:szCs w:val="24"/>
    </w:rPr>
  </w:style>
  <w:style w:type="paragraph" w:styleId="6">
    <w:name w:val="heading 6"/>
    <w:basedOn w:val="0"/>
    <w:next w:val="0"/>
    <w:pPr>
      <w:keepNext/>
      <w:keepLines/>
      <w:widowControl w:val="0"/>
      <w:spacing w:before="40" w:line="278" w:lineRule="auto"/>
      <w:jc w:val="left"/>
      <w:outlineLvl w:val="5"/>
    </w:pPr>
    <w:rPr>
      <w:rFonts w:ascii="等线" w:eastAsia="等线"/>
      <w:b/>
      <w:bCs/>
      <w:color w:val="0F4761"/>
      <w:sz w:val="22"/>
      <w:szCs w:val="24"/>
    </w:rPr>
  </w:style>
  <w:style w:type="paragraph" w:styleId="7">
    <w:name w:val="heading 7"/>
    <w:basedOn w:val="0"/>
    <w:next w:val="0"/>
    <w:pPr>
      <w:keepNext/>
      <w:keepLines/>
      <w:widowControl w:val="0"/>
      <w:spacing w:before="40" w:line="278" w:lineRule="auto"/>
      <w:jc w:val="left"/>
      <w:outlineLvl w:val="6"/>
    </w:pPr>
    <w:rPr>
      <w:rFonts w:ascii="等线" w:eastAsia="等线"/>
      <w:b/>
      <w:bCs/>
      <w:color w:val="595959"/>
      <w:sz w:val="22"/>
      <w:szCs w:val="24"/>
    </w:rPr>
  </w:style>
  <w:style w:type="paragraph" w:styleId="8">
    <w:name w:val="heading 8"/>
    <w:basedOn w:val="0"/>
    <w:next w:val="0"/>
    <w:pPr>
      <w:keepNext/>
      <w:keepLines/>
      <w:widowControl w:val="0"/>
      <w:spacing w:line="278" w:lineRule="auto"/>
      <w:jc w:val="left"/>
      <w:outlineLvl w:val="7"/>
    </w:pPr>
    <w:rPr>
      <w:rFonts w:ascii="等线" w:eastAsia="等线"/>
      <w:color w:val="595959"/>
      <w:sz w:val="22"/>
      <w:szCs w:val="24"/>
    </w:rPr>
  </w:style>
  <w:style w:type="paragraph" w:styleId="9">
    <w:name w:val="heading 9"/>
    <w:basedOn w:val="0"/>
    <w:next w:val="0"/>
    <w:pPr>
      <w:keepNext/>
      <w:keepLines/>
      <w:widowControl w:val="0"/>
      <w:spacing w:line="278" w:lineRule="auto"/>
      <w:jc w:val="left"/>
      <w:outlineLvl w:val="8"/>
    </w:pPr>
    <w:rPr>
      <w:rFonts w:ascii="等线" w:eastAsia="等线 Light" w:hAnsi="等线"/>
      <w:color w:val="595959"/>
      <w:sz w:val="22"/>
      <w:szCs w:val="24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spacing w:after="160"/>
      <w:jc w:val="left"/>
    </w:pPr>
    <w:rPr>
      <w:rFonts w:ascii="等线" w:eastAsia="等线" w:cs="Arial"/>
      <w:sz w:val="18"/>
      <w:szCs w:val="18"/>
    </w:rPr>
  </w:style>
  <w:style w:type="paragraph" w:styleId="16">
    <w:name w:val="header"/>
    <w:basedOn w:val="0"/>
    <w:pPr>
      <w:tabs>
        <w:tab w:val="center" w:pos="4153"/>
        <w:tab w:val="right" w:pos="8306"/>
      </w:tabs>
      <w:snapToGrid w:val="0"/>
      <w:spacing w:after="160"/>
      <w:jc w:val="center"/>
    </w:pPr>
    <w:rPr>
      <w:rFonts w:ascii="等线" w:eastAsia="等线" w:cs="Arial"/>
      <w:sz w:val="18"/>
      <w:szCs w:val="18"/>
    </w:rPr>
  </w:style>
  <w:style w:type="paragraph" w:styleId="17">
    <w:name w:val="Subtitle"/>
    <w:basedOn w:val="0"/>
    <w:next w:val="0"/>
    <w:pPr>
      <w:spacing w:after="160" w:line="278" w:lineRule="auto"/>
      <w:jc w:val="center"/>
    </w:pPr>
    <w:rPr>
      <w:rFonts w:ascii="等线 Light" w:eastAsia="等线 Light"/>
      <w:color w:val="595959"/>
      <w:spacing w:val="15"/>
      <w:sz w:val="28"/>
      <w:szCs w:val="28"/>
    </w:rPr>
  </w:style>
  <w:style w:type="paragraph" w:styleId="18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19">
    <w:name w:val="Title"/>
    <w:basedOn w:val="0"/>
    <w:next w:val="0"/>
    <w:pPr>
      <w:spacing w:after="80"/>
      <w:contextualSpacing/>
      <w:jc w:val="center"/>
    </w:pPr>
    <w:rPr>
      <w:rFonts w:ascii="等线 Light" w:eastAsia="等线 Light"/>
      <w:spacing w:val="-10"/>
      <w:kern w:val="28"/>
      <w:sz w:val="56"/>
      <w:szCs w:val="56"/>
    </w:rPr>
  </w:style>
  <w:style w:type="paragraph" w:customStyle="1" w:styleId="20">
    <w:name w:val="引用1"/>
    <w:basedOn w:val="0"/>
    <w:next w:val="0"/>
    <w:pPr>
      <w:spacing w:before="160" w:after="160" w:line="278" w:lineRule="auto"/>
      <w:jc w:val="center"/>
    </w:pPr>
    <w:rPr>
      <w:rFonts w:ascii="等线" w:eastAsia="等线" w:cs="Arial"/>
      <w:i/>
      <w:iCs/>
      <w:color w:val="404040"/>
      <w:sz w:val="22"/>
      <w:szCs w:val="24"/>
    </w:rPr>
  </w:style>
  <w:style w:type="paragraph" w:customStyle="1" w:styleId="21">
    <w:name w:val="列出段落1"/>
    <w:basedOn w:val="0"/>
    <w:pPr>
      <w:spacing w:after="160" w:line="278" w:lineRule="auto"/>
      <w:ind w:left="720"/>
      <w:contextualSpacing/>
      <w:jc w:val="left"/>
    </w:pPr>
    <w:rPr>
      <w:rFonts w:ascii="等线" w:eastAsia="等线" w:cs="Arial"/>
      <w:sz w:val="22"/>
      <w:szCs w:val="24"/>
    </w:rPr>
  </w:style>
  <w:style w:type="character" w:customStyle="1" w:styleId="22">
    <w:name w:val="明显强调1"/>
    <w:basedOn w:val="10"/>
    <w:rPr>
      <w:i/>
      <w:iCs/>
      <w:color w:val="0F4761"/>
    </w:rPr>
  </w:style>
  <w:style w:type="paragraph" w:customStyle="1" w:styleId="23">
    <w:name w:val="明显引用1"/>
    <w:basedOn w:val="0"/>
    <w:next w:val="0"/>
    <w:pPr>
      <w:pBdr>
        <w:top w:val="single" w:sz="4" w:space="10" w:color="0F4761"/>
        <w:bottom w:val="single" w:sz="4" w:space="10" w:color="0F4761"/>
      </w:pBdr>
      <w:spacing w:before="360" w:after="360" w:line="278" w:lineRule="auto"/>
      <w:ind w:left="864" w:right="864"/>
      <w:jc w:val="center"/>
    </w:pPr>
    <w:rPr>
      <w:rFonts w:ascii="等线" w:eastAsia="等线" w:cs="Arial"/>
      <w:i/>
      <w:iCs/>
      <w:color w:val="0F4761"/>
      <w:sz w:val="22"/>
      <w:szCs w:val="24"/>
    </w:rPr>
  </w:style>
  <w:style w:type="character" w:customStyle="1" w:styleId="24">
    <w:name w:val="明显参考1"/>
    <w:basedOn w:val="10"/>
    <w:rPr>
      <w:b/>
      <w:bCs/>
      <w:caps w:val="0"/>
      <w:smallCaps/>
      <w:color w:val="0F4761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18B60280-D8CD-4805-986C-1499A8980432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</TotalTime>
  <Application>Yozo_Office27021597764231179</Application>
  <Pages>1</Pages>
  <Words>0</Words>
  <Characters>358</Characters>
  <Lines>0</Lines>
  <Paragraphs>6</Paragraphs>
  <CharactersWithSpaces>478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晓林 张</dc:creator>
  <cp:lastModifiedBy>user</cp:lastModifiedBy>
  <cp:revision>2</cp:revision>
  <dcterms:created xsi:type="dcterms:W3CDTF">2025-08-22T09:03:00Z</dcterms:created>
  <dcterms:modified xsi:type="dcterms:W3CDTF">2025-10-10T07:38:28Z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2052-11.1.0.12173</vt:lpwstr>
  </property>
  <property fmtid="{D5CDD505-2E9C-101B-9397-08002B2CF9AE}" pid="3" name="ICV">
    <vt:lpwstr>FCEDD1BD949A4EE9AFDF43351BEEBB28</vt:lpwstr>
  </property>
</Properties>
</file>