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spacing w:line="400" w:lineRule="exact"/>
        <w:jc w:val="center"/>
        <w:rPr>
          <w:rFonts w:ascii="方正小标宋_GBK" w:eastAsia="方正小标宋_GBK" w:hint="eastAsia"/>
          <w:b w:val="0"/>
          <w:bCs w:val="0"/>
          <w:sz w:val="40"/>
          <w:szCs w:val="40"/>
        </w:rPr>
      </w:pPr>
      <w:bookmarkStart w:id="0" w:name="_GoBack"/>
      <w:bookmarkEnd w:id="0"/>
      <w:r>
        <w:rPr>
          <w:rFonts w:ascii="方正小标宋_GBK" w:eastAsia="方正小标宋_GBK" w:cs="黑体" w:hint="eastAsia"/>
          <w:b w:val="0"/>
          <w:bCs w:val="0"/>
          <w:sz w:val="40"/>
          <w:szCs w:val="40"/>
        </w:rPr>
        <w:t>承诺函</w:t>
      </w:r>
    </w:p>
    <w:p/>
    <w:p/>
    <w:p>
      <w:pPr>
        <w:pStyle w:val="16"/>
        <w:spacing w:line="400" w:lineRule="exact"/>
        <w:ind w:leftChars="0" w:left="0"/>
        <w:rPr>
          <w:rFonts w:ascii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致</w:t>
      </w:r>
      <w:r>
        <w:rPr>
          <w:rFonts w:ascii="宋体" w:cs="宋体"/>
          <w:sz w:val="24"/>
          <w:szCs w:val="24"/>
        </w:rPr>
        <w:t>成都海关</w:t>
      </w:r>
      <w:r>
        <w:rPr>
          <w:rFonts w:ascii="宋体" w:cs="宋体" w:hint="eastAsia"/>
          <w:sz w:val="24"/>
          <w:szCs w:val="24"/>
        </w:rPr>
        <w:t>：</w:t>
      </w:r>
      <w:r>
        <w:rPr>
          <w:rFonts w:ascii="宋体" w:cs="宋体"/>
          <w:sz w:val="24"/>
          <w:szCs w:val="24"/>
        </w:rPr>
        <w:t xml:space="preserve"> </w:t>
      </w:r>
    </w:p>
    <w:p>
      <w:pPr>
        <w:pStyle w:val="16"/>
        <w:spacing w:line="360" w:lineRule="auto"/>
        <w:ind w:leftChars="0" w:left="0" w:firstLineChars="200" w:firstLine="480"/>
        <w:rPr>
          <w:rFonts w:ascii="宋体" w:hint="eastAsia"/>
          <w:kern w:val="2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本公司</w:t>
      </w:r>
      <w:r>
        <w:rPr>
          <w:rFonts w:ascii="宋体" w:cs="宋体"/>
          <w:sz w:val="24"/>
          <w:szCs w:val="24"/>
          <w:u w:val="single"/>
        </w:rPr>
        <w:t xml:space="preserve">                       </w:t>
      </w:r>
      <w:r>
        <w:rPr>
          <w:rFonts w:ascii="宋体" w:cs="宋体" w:hint="eastAsia"/>
          <w:sz w:val="24"/>
          <w:szCs w:val="24"/>
          <w:u w:val="single"/>
        </w:rPr>
        <w:t>（公司名称）</w:t>
      </w:r>
      <w:r>
        <w:rPr>
          <w:rFonts w:ascii="宋体" w:cs="宋体" w:hint="eastAsia"/>
          <w:sz w:val="24"/>
          <w:szCs w:val="24"/>
        </w:rPr>
        <w:t>参加</w:t>
      </w:r>
      <w:r>
        <w:rPr>
          <w:rFonts w:ascii="宋体" w:hint="eastAsia"/>
          <w:kern w:val="2"/>
          <w:sz w:val="24"/>
          <w:szCs w:val="24"/>
          <w:lang w:val="en-US" w:eastAsia="zh-CN"/>
        </w:rPr>
        <w:t>成都海关公务用车定点维修商</w:t>
      </w:r>
      <w:r>
        <w:rPr>
          <w:rFonts w:ascii="宋体"/>
          <w:kern w:val="2"/>
          <w:sz w:val="24"/>
          <w:szCs w:val="24"/>
          <w:lang w:val="en-US" w:eastAsia="zh-CN"/>
        </w:rPr>
        <w:t>征集</w:t>
      </w:r>
      <w:r>
        <w:rPr>
          <w:rFonts w:ascii="宋体" w:cs="宋体" w:hint="eastAsia"/>
          <w:kern w:val="2"/>
          <w:sz w:val="24"/>
          <w:szCs w:val="24"/>
        </w:rPr>
        <w:t>活动，现承诺：</w:t>
      </w:r>
    </w:p>
    <w:p>
      <w:pPr>
        <w:pStyle w:val="16"/>
        <w:spacing w:line="360" w:lineRule="auto"/>
        <w:ind w:leftChars="0" w:left="0" w:firstLineChars="200" w:firstLine="480"/>
        <w:rPr>
          <w:rFonts w:ascii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我公司满足本项目</w:t>
      </w:r>
      <w:r>
        <w:rPr>
          <w:rFonts w:ascii="宋体" w:cs="宋体"/>
          <w:sz w:val="24"/>
          <w:szCs w:val="24"/>
        </w:rPr>
        <w:t>以下</w:t>
      </w:r>
      <w:r>
        <w:rPr>
          <w:rFonts w:ascii="宋体" w:hint="eastAsia"/>
          <w:sz w:val="24"/>
          <w:szCs w:val="24"/>
        </w:rPr>
        <w:t>服务内容</w:t>
      </w:r>
      <w:r>
        <w:rPr>
          <w:rFonts w:ascii="宋体" w:cs="宋体" w:hint="eastAsia"/>
          <w:sz w:val="24"/>
          <w:szCs w:val="24"/>
        </w:rPr>
        <w:t>要求：</w:t>
      </w:r>
    </w:p>
    <w:p>
      <w:pPr>
        <w:spacing w:line="360" w:lineRule="auto"/>
        <w:ind w:firstLineChars="200" w:firstLine="480"/>
        <w:rPr>
          <w:rFonts w:ascii="宋体" w:hint="eastAsia"/>
          <w:sz w:val="24"/>
          <w:szCs w:val="24"/>
        </w:rPr>
      </w:pPr>
      <w:r>
        <w:rPr>
          <w:rFonts w:ascii="宋体"/>
          <w:sz w:val="24"/>
          <w:szCs w:val="24"/>
        </w:rPr>
        <w:t>一、</w:t>
      </w:r>
      <w:r>
        <w:rPr>
          <w:rFonts w:ascii="宋体" w:hint="eastAsia"/>
          <w:sz w:val="24"/>
          <w:szCs w:val="24"/>
        </w:rPr>
        <w:t>能满足成都海关现有车型维修能力。</w:t>
      </w:r>
    </w:p>
    <w:p>
      <w:pPr>
        <w:spacing w:line="360" w:lineRule="auto"/>
        <w:ind w:left="960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具体车型：帕萨特、皇冠、迈腾、</w:t>
      </w:r>
      <w:r>
        <w:rPr>
          <w:rFonts w:ascii="宋体"/>
          <w:sz w:val="24"/>
          <w:szCs w:val="24"/>
        </w:rPr>
        <w:t>传祺M8</w:t>
      </w:r>
      <w:r>
        <w:rPr>
          <w:rFonts w:ascii="宋体" w:hint="eastAsia"/>
          <w:sz w:val="24"/>
          <w:szCs w:val="24"/>
        </w:rPr>
        <w:t>、</w:t>
      </w:r>
      <w:r>
        <w:rPr>
          <w:rFonts w:ascii="宋体"/>
          <w:sz w:val="24"/>
          <w:szCs w:val="24"/>
        </w:rPr>
        <w:t>极狐新能源车、东风新能</w:t>
      </w:r>
    </w:p>
    <w:p>
      <w:pPr>
        <w:spacing w:line="360" w:lineRule="auto"/>
        <w:rPr>
          <w:rFonts w:ascii="宋体" w:hint="eastAsia"/>
          <w:sz w:val="24"/>
          <w:szCs w:val="24"/>
        </w:rPr>
      </w:pPr>
      <w:r>
        <w:rPr>
          <w:rFonts w:ascii="宋体"/>
          <w:sz w:val="24"/>
          <w:szCs w:val="24"/>
        </w:rPr>
        <w:t>源车、</w:t>
      </w:r>
      <w:r>
        <w:rPr>
          <w:rFonts w:ascii="宋体" w:hint="eastAsia"/>
          <w:sz w:val="24"/>
          <w:szCs w:val="24"/>
        </w:rPr>
        <w:t>别克GL8、本田CRV、汉兰达、考斯特、金龙客车。</w:t>
      </w:r>
    </w:p>
    <w:p>
      <w:pPr>
        <w:spacing w:line="360" w:lineRule="auto"/>
        <w:ind w:left="0" w:firstLineChars="200" w:firstLine="480"/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>二、所提供维修材料均为原车配件，维修材料价格不高于该材料品牌授权经销商销售价格</w:t>
      </w:r>
      <w:r>
        <w:rPr>
          <w:rFonts w:ascii="宋体" w:hint="eastAsia"/>
          <w:sz w:val="24"/>
          <w:szCs w:val="24"/>
        </w:rPr>
        <w:t>。</w:t>
      </w:r>
      <w:r>
        <w:rPr>
          <w:rFonts w:ascii="宋体"/>
          <w:sz w:val="24"/>
          <w:szCs w:val="24"/>
        </w:rPr>
        <w:t xml:space="preserve"> </w:t>
      </w:r>
    </w:p>
    <w:p>
      <w:pPr>
        <w:spacing w:line="360" w:lineRule="auto"/>
        <w:ind w:left="0" w:firstLineChars="200" w:firstLine="480"/>
        <w:rPr>
          <w:rFonts w:ascii="宋体" w:hint="eastAsia"/>
          <w:sz w:val="24"/>
          <w:szCs w:val="24"/>
        </w:rPr>
      </w:pPr>
      <w:r>
        <w:rPr>
          <w:rFonts w:ascii="宋体"/>
          <w:sz w:val="24"/>
          <w:szCs w:val="24"/>
        </w:rPr>
        <w:t>三、能够提供</w:t>
      </w:r>
      <w:r>
        <w:rPr>
          <w:rFonts w:ascii="宋体" w:hint="eastAsia"/>
          <w:sz w:val="24"/>
          <w:szCs w:val="24"/>
        </w:rPr>
        <w:t>故障救援及应急保障</w:t>
      </w:r>
      <w:r>
        <w:rPr>
          <w:rFonts w:ascii="宋体"/>
          <w:sz w:val="24"/>
          <w:szCs w:val="24"/>
        </w:rPr>
        <w:t>服务</w:t>
      </w:r>
      <w:r>
        <w:rPr>
          <w:rFonts w:ascii="宋体" w:hint="eastAsia"/>
          <w:sz w:val="24"/>
          <w:szCs w:val="24"/>
        </w:rPr>
        <w:t>。</w:t>
      </w:r>
    </w:p>
    <w:p>
      <w:pPr>
        <w:spacing w:line="360" w:lineRule="auto"/>
        <w:ind w:firstLine="0"/>
        <w:rPr>
          <w:rFonts w:ascii="宋体" w:hint="eastAsia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</w:t>
      </w:r>
      <w:r>
        <w:rPr>
          <w:rFonts w:ascii="宋体"/>
          <w:sz w:val="24"/>
          <w:szCs w:val="24"/>
        </w:rPr>
        <w:t xml:space="preserve"> 四</w:t>
      </w:r>
      <w:r>
        <w:rPr>
          <w:rFonts w:ascii="宋体" w:hint="eastAsia"/>
          <w:sz w:val="24"/>
          <w:szCs w:val="24"/>
        </w:rPr>
        <w:t>、</w:t>
      </w:r>
      <w:r>
        <w:rPr>
          <w:rFonts w:ascii="宋体"/>
          <w:sz w:val="24"/>
          <w:szCs w:val="24"/>
        </w:rPr>
        <w:t>能够提供</w:t>
      </w:r>
      <w:r>
        <w:rPr>
          <w:rFonts w:ascii="宋体" w:hint="eastAsia"/>
          <w:sz w:val="24"/>
          <w:szCs w:val="24"/>
        </w:rPr>
        <w:t>车辆季度安全检查</w:t>
      </w:r>
      <w:r>
        <w:rPr>
          <w:rFonts w:ascii="宋体"/>
          <w:sz w:val="24"/>
          <w:szCs w:val="24"/>
        </w:rPr>
        <w:t>服务</w:t>
      </w:r>
      <w:r>
        <w:rPr>
          <w:rFonts w:ascii="宋体" w:hint="eastAsia"/>
          <w:sz w:val="24"/>
          <w:szCs w:val="24"/>
        </w:rPr>
        <w:t>。</w:t>
      </w:r>
    </w:p>
    <w:p>
      <w:pPr>
        <w:spacing w:line="360" w:lineRule="auto"/>
        <w:ind w:firstLine="0"/>
        <w:rPr>
          <w:sz w:val="32"/>
          <w:szCs w:val="32"/>
        </w:rPr>
      </w:pPr>
      <w:r>
        <w:rPr>
          <w:rFonts w:ascii="宋体" w:hint="eastAsia"/>
          <w:sz w:val="24"/>
          <w:szCs w:val="24"/>
        </w:rPr>
        <w:t xml:space="preserve">   </w:t>
      </w:r>
      <w:r>
        <w:rPr>
          <w:rFonts w:ascii="宋体"/>
          <w:sz w:val="24"/>
          <w:szCs w:val="24"/>
        </w:rPr>
        <w:t xml:space="preserve"> 五</w:t>
      </w:r>
      <w:r>
        <w:rPr>
          <w:rFonts w:ascii="宋体" w:hint="eastAsia"/>
          <w:sz w:val="24"/>
          <w:szCs w:val="24"/>
        </w:rPr>
        <w:t>、</w:t>
      </w:r>
      <w:r>
        <w:rPr>
          <w:rFonts w:ascii="宋体"/>
          <w:sz w:val="24"/>
          <w:szCs w:val="24"/>
        </w:rPr>
        <w:t>能够</w:t>
      </w:r>
      <w:r>
        <w:rPr>
          <w:rFonts w:ascii="宋体" w:hint="eastAsia"/>
          <w:sz w:val="24"/>
          <w:szCs w:val="24"/>
        </w:rPr>
        <w:t>建立车辆维修档案。</w:t>
      </w:r>
    </w:p>
    <w:p>
      <w:pPr>
        <w:pStyle w:val="16"/>
        <w:spacing w:line="360" w:lineRule="auto"/>
        <w:ind w:leftChars="0" w:left="0" w:firstLineChars="225" w:firstLine="540"/>
        <w:rPr>
          <w:rFonts w:ascii="宋体" w:cs="宋体"/>
          <w:sz w:val="24"/>
          <w:szCs w:val="24"/>
        </w:rPr>
      </w:pPr>
    </w:p>
    <w:p>
      <w:pPr>
        <w:pStyle w:val="16"/>
        <w:spacing w:line="360" w:lineRule="auto"/>
        <w:ind w:leftChars="0" w:left="0" w:firstLineChars="225" w:firstLine="540"/>
        <w:rPr>
          <w:rFonts w:ascii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如违反以上承诺，本公司愿承担一切法律责任。</w:t>
      </w:r>
    </w:p>
    <w:p>
      <w:pPr>
        <w:pStyle w:val="16"/>
        <w:spacing w:line="360" w:lineRule="auto"/>
        <w:ind w:leftChars="0" w:left="0"/>
        <w:rPr>
          <w:rFonts w:ascii="宋体"/>
          <w:sz w:val="24"/>
          <w:szCs w:val="24"/>
        </w:rPr>
      </w:pPr>
    </w:p>
    <w:p>
      <w:pPr>
        <w:pStyle w:val="16"/>
        <w:spacing w:line="360" w:lineRule="auto"/>
        <w:ind w:leftChars="0" w:left="0"/>
        <w:rPr>
          <w:rFonts w:ascii="宋体"/>
          <w:sz w:val="24"/>
          <w:szCs w:val="24"/>
        </w:rPr>
      </w:pPr>
    </w:p>
    <w:p>
      <w:pPr>
        <w:spacing w:line="360" w:lineRule="auto"/>
        <w:ind w:firstLineChars="200" w:firstLine="480"/>
        <w:rPr>
          <w:rFonts w:ascii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投标人名称：</w:t>
      </w:r>
      <w:r>
        <w:rPr>
          <w:rFonts w:ascii="宋体" w:cs="宋体"/>
          <w:sz w:val="24"/>
          <w:szCs w:val="24"/>
        </w:rPr>
        <w:t xml:space="preserve">        </w:t>
      </w:r>
      <w:r>
        <w:rPr>
          <w:rFonts w:ascii="宋体" w:cs="宋体" w:hint="eastAsia"/>
          <w:sz w:val="24"/>
          <w:szCs w:val="24"/>
        </w:rPr>
        <w:t>（盖章）</w:t>
      </w:r>
    </w:p>
    <w:p>
      <w:pPr>
        <w:spacing w:line="360" w:lineRule="auto"/>
        <w:ind w:firstLineChars="200" w:firstLine="480"/>
        <w:rPr>
          <w:rFonts w:ascii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法定代表人或授权代表（签字）：</w:t>
      </w:r>
    </w:p>
    <w:p>
      <w:pPr>
        <w:spacing w:line="360" w:lineRule="auto"/>
        <w:ind w:firstLineChars="200" w:firstLine="480"/>
        <w:rPr>
          <w:rFonts w:ascii="宋体" w:cs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投标日期</w:t>
      </w:r>
      <w:r>
        <w:rPr>
          <w:rFonts w:ascii="宋体" w:cs="宋体"/>
          <w:sz w:val="24"/>
          <w:szCs w:val="24"/>
        </w:rPr>
        <w:t>:</w:t>
      </w:r>
    </w:p>
    <w:p>
      <w:pPr>
        <w:spacing w:line="360" w:lineRule="auto"/>
      </w:pPr>
    </w:p>
    <w:p>
      <w:pPr>
        <w:spacing w:line="360" w:lineRule="auto"/>
        <w:ind w:left="840" w:hangingChars="350" w:hanging="840"/>
        <w:rPr>
          <w:rFonts w:hint="eastAsia"/>
          <w:sz w:val="24"/>
          <w:szCs w:val="24"/>
        </w:rPr>
      </w:pPr>
      <w:r>
        <w:rPr>
          <w:rFonts w:cs="宋体" w:hint="eastAsia"/>
          <w:sz w:val="24"/>
          <w:szCs w:val="24"/>
        </w:rPr>
        <w:t>注：</w:t>
      </w:r>
      <w:r>
        <w:rPr>
          <w:rFonts w:ascii="宋体" w:cs="宋体" w:hint="eastAsia"/>
          <w:sz w:val="24"/>
          <w:szCs w:val="24"/>
        </w:rPr>
        <w:t>本承诺函可自行提供具有有效签字或盖章的格式。</w:t>
      </w:r>
    </w:p>
    <w:p>
      <w:pPr>
        <w:spacing w:line="360" w:lineRule="auto"/>
        <w:ind w:firstLineChars="200" w:firstLine="480"/>
        <w:rPr>
          <w:rFonts w:ascii="宋体" w:cs="宋体" w:hint="eastAsia"/>
          <w:sz w:val="24"/>
          <w:szCs w:val="24"/>
        </w:rPr>
      </w:pPr>
    </w:p>
    <w:p>
      <w:pPr>
        <w:spacing w:line="360" w:lineRule="auto"/>
      </w:pPr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27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next w:val="0"/>
    <w:pPr>
      <w:keepNext/>
      <w:keepLines/>
      <w:widowControl w:val="0"/>
      <w:spacing w:before="260" w:after="260" w:line="413" w:lineRule="auto"/>
      <w:jc w:val="both"/>
      <w:outlineLvl w:val="1"/>
    </w:pPr>
    <w:rPr>
      <w:rFonts w:ascii="Arial" w:eastAsia="黑体" w:cs="Times New Roman" w:hAnsi="Arial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List 3"/>
    <w:basedOn w:val="0"/>
    <w:pPr>
      <w:ind w:left="1260" w:hanging="420"/>
    </w:pPr>
  </w:style>
  <w:style w:type="paragraph" w:styleId="16">
    <w:name w:val="Body Text Indent"/>
    <w:next w:val="15"/>
    <w:pPr>
      <w:widowControl w:val="0"/>
      <w:spacing w:after="120"/>
      <w:ind w:leftChars="200" w:left="200"/>
      <w:jc w:val="both"/>
    </w:pPr>
    <w:rPr>
      <w:rFonts w:ascii="Times New Roman" w:eastAsia="宋体" w:cs="Times New Roman" w:hAnsi="Times New Roman"/>
      <w:kern w:val="0"/>
      <w:sz w:val="20"/>
      <w:szCs w:val="21"/>
      <w:lang w:val="en-US" w:eastAsia="zh-CN" w:bidi="ar-SA"/>
    </w:rPr>
  </w:style>
  <w:style w:type="paragraph" w:customStyle="1" w:styleId="17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34</TotalTime>
  <Application>Yozo_Office</Application>
  <Pages>1</Pages>
  <Words>294</Words>
  <Characters>299</Characters>
  <Lines>25</Lines>
  <Paragraphs>16</Paragraphs>
  <CharactersWithSpaces>340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贾翔</cp:lastModifiedBy>
  <cp:revision>1</cp:revision>
  <dcterms:created xsi:type="dcterms:W3CDTF">2022-07-29T02:45:08Z</dcterms:created>
  <dcterms:modified xsi:type="dcterms:W3CDTF">2025-07-28T03:16:38Z</dcterms:modified>
</cp:coreProperties>
</file>